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97" w:rsidRDefault="006B1B97" w:rsidP="00C31212">
      <w:pPr>
        <w:spacing w:after="0"/>
        <w:ind w:left="624"/>
        <w:jc w:val="center"/>
        <w:rPr>
          <w:sz w:val="28"/>
          <w:szCs w:val="28"/>
        </w:rPr>
      </w:pPr>
      <w:r>
        <w:rPr>
          <w:noProof/>
          <w:sz w:val="28"/>
          <w:szCs w:val="28"/>
          <w:lang w:eastAsia="es-ES"/>
        </w:rPr>
        <w:drawing>
          <wp:inline distT="0" distB="0" distL="0" distR="0">
            <wp:extent cx="3000375" cy="1759865"/>
            <wp:effectExtent l="19050" t="0" r="0" b="0"/>
            <wp:docPr id="2" name="1 Imagen" descr="a sal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aludo.jpg"/>
                    <pic:cNvPicPr/>
                  </pic:nvPicPr>
                  <pic:blipFill>
                    <a:blip r:embed="rId6"/>
                    <a:stretch>
                      <a:fillRect/>
                    </a:stretch>
                  </pic:blipFill>
                  <pic:spPr>
                    <a:xfrm>
                      <a:off x="0" y="0"/>
                      <a:ext cx="3016301" cy="1769207"/>
                    </a:xfrm>
                    <a:prstGeom prst="rect">
                      <a:avLst/>
                    </a:prstGeom>
                  </pic:spPr>
                </pic:pic>
              </a:graphicData>
            </a:graphic>
          </wp:inline>
        </w:drawing>
      </w:r>
    </w:p>
    <w:p w:rsidR="00215EAC" w:rsidRPr="00C31212" w:rsidRDefault="00F85D70" w:rsidP="00C31212">
      <w:pPr>
        <w:spacing w:after="0" w:line="240" w:lineRule="auto"/>
        <w:ind w:left="624"/>
        <w:jc w:val="center"/>
        <w:rPr>
          <w:rFonts w:ascii="Broadway" w:eastAsia="Gungsuh" w:hAnsi="Broadway"/>
          <w:color w:val="001642"/>
          <w:sz w:val="36"/>
          <w:szCs w:val="36"/>
        </w:rPr>
      </w:pPr>
      <w:r w:rsidRPr="00AE493D">
        <w:rPr>
          <w:rFonts w:ascii="Viner Hand ITC" w:eastAsia="Gungsuh" w:hAnsi="Viner Hand ITC"/>
          <w:b/>
          <w:i/>
          <w:color w:val="001642"/>
          <w:sz w:val="40"/>
          <w:szCs w:val="40"/>
        </w:rPr>
        <w:t>S</w:t>
      </w:r>
      <w:r w:rsidR="0026153D" w:rsidRPr="00C31212">
        <w:rPr>
          <w:rFonts w:ascii="Viner Hand ITC" w:eastAsia="Gungsuh" w:hAnsi="Viner Hand ITC"/>
          <w:color w:val="001642"/>
          <w:sz w:val="36"/>
          <w:szCs w:val="36"/>
        </w:rPr>
        <w:t>obre</w:t>
      </w:r>
      <w:r w:rsidR="006B1B97" w:rsidRPr="00C31212">
        <w:rPr>
          <w:rFonts w:ascii="Broadway" w:eastAsia="Gungsuh" w:hAnsi="Broadway"/>
          <w:color w:val="001642"/>
          <w:sz w:val="36"/>
          <w:szCs w:val="36"/>
        </w:rPr>
        <w:t xml:space="preserve"> </w:t>
      </w:r>
      <w:r w:rsidR="0026153D" w:rsidRPr="00C31212">
        <w:rPr>
          <w:rFonts w:ascii="Viner Hand ITC" w:eastAsia="Gungsuh" w:hAnsi="Viner Hand ITC"/>
          <w:color w:val="001642"/>
          <w:sz w:val="36"/>
          <w:szCs w:val="36"/>
        </w:rPr>
        <w:t>la traducción</w:t>
      </w:r>
      <w:r w:rsidR="0026153D" w:rsidRPr="00C31212">
        <w:rPr>
          <w:rFonts w:ascii="Broadway" w:eastAsia="Gungsuh" w:hAnsi="Broadway"/>
          <w:color w:val="001642"/>
          <w:sz w:val="36"/>
          <w:szCs w:val="36"/>
        </w:rPr>
        <w:t xml:space="preserve"> </w:t>
      </w:r>
      <w:r w:rsidR="00AE493D">
        <w:rPr>
          <w:rFonts w:ascii="Viner Hand ITC" w:eastAsia="Gungsuh" w:hAnsi="Viner Hand ITC"/>
          <w:color w:val="001642"/>
          <w:sz w:val="36"/>
          <w:szCs w:val="36"/>
        </w:rPr>
        <w:t>al español</w:t>
      </w:r>
      <w:r w:rsidR="0026153D" w:rsidRPr="00C31212">
        <w:rPr>
          <w:rFonts w:ascii="Broadway" w:eastAsia="Gungsuh" w:hAnsi="Broadway"/>
          <w:color w:val="001642"/>
          <w:sz w:val="36"/>
          <w:szCs w:val="36"/>
        </w:rPr>
        <w:t xml:space="preserve"> </w:t>
      </w:r>
      <w:r w:rsidR="0026153D" w:rsidRPr="00C31212">
        <w:rPr>
          <w:rFonts w:ascii="Viner Hand ITC" w:eastAsia="Gungsuh" w:hAnsi="Viner Hand ITC"/>
          <w:color w:val="001642"/>
          <w:sz w:val="36"/>
          <w:szCs w:val="36"/>
        </w:rPr>
        <w:t>del</w:t>
      </w:r>
      <w:r w:rsidR="006B1B97" w:rsidRPr="00C31212">
        <w:rPr>
          <w:rFonts w:ascii="Broadway" w:eastAsia="Gungsuh" w:hAnsi="Broadway"/>
          <w:color w:val="001642"/>
          <w:sz w:val="36"/>
          <w:szCs w:val="36"/>
        </w:rPr>
        <w:t xml:space="preserve"> </w:t>
      </w:r>
    </w:p>
    <w:p w:rsidR="00215EAC" w:rsidRPr="00C31212" w:rsidRDefault="006B1B97" w:rsidP="00C31212">
      <w:pPr>
        <w:spacing w:after="0" w:line="240" w:lineRule="auto"/>
        <w:ind w:left="624"/>
        <w:jc w:val="center"/>
        <w:rPr>
          <w:rFonts w:ascii="Broadway" w:eastAsia="Gungsuh" w:hAnsi="Broadway"/>
          <w:color w:val="001642"/>
          <w:sz w:val="36"/>
          <w:szCs w:val="36"/>
        </w:rPr>
      </w:pPr>
      <w:r w:rsidRPr="005F029F">
        <w:rPr>
          <w:rFonts w:ascii="Viner Hand ITC" w:eastAsia="Gungsuh" w:hAnsi="Viner Hand ITC"/>
          <w:b/>
          <w:color w:val="001642"/>
          <w:sz w:val="36"/>
          <w:szCs w:val="36"/>
        </w:rPr>
        <w:t>SALUDO</w:t>
      </w:r>
      <w:r w:rsidRPr="005F029F">
        <w:rPr>
          <w:rFonts w:ascii="Broadway" w:eastAsia="Gungsuh" w:hAnsi="Broadway"/>
          <w:b/>
          <w:color w:val="001642"/>
          <w:sz w:val="36"/>
          <w:szCs w:val="36"/>
        </w:rPr>
        <w:t xml:space="preserve"> </w:t>
      </w:r>
      <w:r w:rsidR="0026153D" w:rsidRPr="00C31212">
        <w:rPr>
          <w:rFonts w:ascii="Viner Hand ITC" w:eastAsia="Gungsuh" w:hAnsi="Viner Hand ITC"/>
          <w:color w:val="001642"/>
          <w:sz w:val="36"/>
          <w:szCs w:val="36"/>
        </w:rPr>
        <w:t>del</w:t>
      </w:r>
      <w:r w:rsidRPr="00C31212">
        <w:rPr>
          <w:rFonts w:ascii="Broadway" w:eastAsia="Gungsuh" w:hAnsi="Broadway"/>
          <w:color w:val="001642"/>
          <w:sz w:val="36"/>
          <w:szCs w:val="36"/>
        </w:rPr>
        <w:t xml:space="preserve"> </w:t>
      </w:r>
      <w:r w:rsidRPr="00C31212">
        <w:rPr>
          <w:rFonts w:ascii="Viner Hand ITC" w:eastAsia="Gungsuh" w:hAnsi="Viner Hand ITC"/>
          <w:color w:val="001642"/>
          <w:sz w:val="36"/>
          <w:szCs w:val="36"/>
        </w:rPr>
        <w:t>A</w:t>
      </w:r>
      <w:r w:rsidR="0026153D" w:rsidRPr="00C31212">
        <w:rPr>
          <w:rFonts w:ascii="Viner Hand ITC" w:eastAsia="Gungsuh" w:hAnsi="Viner Hand ITC"/>
          <w:color w:val="001642"/>
          <w:sz w:val="36"/>
          <w:szCs w:val="36"/>
        </w:rPr>
        <w:t>rcángel</w:t>
      </w:r>
      <w:r w:rsidRPr="00C31212">
        <w:rPr>
          <w:rFonts w:ascii="Broadway" w:eastAsia="Gungsuh" w:hAnsi="Broadway"/>
          <w:color w:val="001642"/>
          <w:sz w:val="36"/>
          <w:szCs w:val="36"/>
        </w:rPr>
        <w:t xml:space="preserve"> </w:t>
      </w:r>
      <w:r w:rsidRPr="005F029F">
        <w:rPr>
          <w:rFonts w:ascii="Viner Hand ITC" w:eastAsia="Gungsuh" w:hAnsi="Viner Hand ITC"/>
          <w:b/>
          <w:color w:val="001642"/>
          <w:sz w:val="36"/>
          <w:szCs w:val="36"/>
        </w:rPr>
        <w:t>GABRIEL</w:t>
      </w:r>
      <w:r w:rsidRPr="005F029F">
        <w:rPr>
          <w:rFonts w:ascii="Broadway" w:eastAsia="Gungsuh" w:hAnsi="Broadway"/>
          <w:b/>
          <w:color w:val="001642"/>
          <w:sz w:val="36"/>
          <w:szCs w:val="36"/>
        </w:rPr>
        <w:t xml:space="preserve"> </w:t>
      </w:r>
    </w:p>
    <w:p w:rsidR="00F85D70" w:rsidRDefault="0026153D" w:rsidP="00C31212">
      <w:pPr>
        <w:spacing w:after="0" w:line="240" w:lineRule="auto"/>
        <w:ind w:left="624"/>
        <w:jc w:val="center"/>
        <w:rPr>
          <w:rFonts w:ascii="Viner Hand ITC" w:eastAsia="Gungsuh" w:hAnsi="Viner Hand ITC"/>
          <w:b/>
          <w:color w:val="001642"/>
          <w:sz w:val="36"/>
          <w:szCs w:val="36"/>
        </w:rPr>
      </w:pPr>
      <w:r w:rsidRPr="00C31212">
        <w:rPr>
          <w:rFonts w:ascii="Viner Hand ITC" w:eastAsia="Gungsuh" w:hAnsi="Viner Hand ITC"/>
          <w:color w:val="001642"/>
          <w:sz w:val="36"/>
          <w:szCs w:val="36"/>
        </w:rPr>
        <w:t>a</w:t>
      </w:r>
      <w:r w:rsidR="006B1B97" w:rsidRPr="00C31212">
        <w:rPr>
          <w:rFonts w:ascii="Broadway" w:eastAsia="Gungsuh" w:hAnsi="Broadway"/>
          <w:color w:val="001642"/>
          <w:sz w:val="36"/>
          <w:szCs w:val="36"/>
        </w:rPr>
        <w:t xml:space="preserve"> </w:t>
      </w:r>
      <w:r w:rsidRPr="005F029F">
        <w:rPr>
          <w:rFonts w:ascii="Viner Hand ITC" w:eastAsia="Gungsuh" w:hAnsi="Viner Hand ITC"/>
          <w:b/>
          <w:color w:val="001642"/>
          <w:sz w:val="36"/>
          <w:szCs w:val="36"/>
        </w:rPr>
        <w:t>MARÍA/MYRIAM</w:t>
      </w:r>
      <w:r w:rsidR="00F85D70">
        <w:rPr>
          <w:rFonts w:ascii="Viner Hand ITC" w:eastAsia="Gungsuh" w:hAnsi="Viner Hand ITC"/>
          <w:b/>
          <w:color w:val="001642"/>
          <w:sz w:val="36"/>
          <w:szCs w:val="36"/>
        </w:rPr>
        <w:t xml:space="preserve"> en el </w:t>
      </w:r>
    </w:p>
    <w:p w:rsidR="006B1B97" w:rsidRPr="00C31212" w:rsidRDefault="00F85D70" w:rsidP="00C31212">
      <w:pPr>
        <w:spacing w:after="0" w:line="240" w:lineRule="auto"/>
        <w:ind w:left="624"/>
        <w:jc w:val="center"/>
        <w:rPr>
          <w:rFonts w:ascii="Broadway" w:eastAsia="Gungsuh" w:hAnsi="Broadway"/>
          <w:color w:val="001642"/>
          <w:sz w:val="36"/>
          <w:szCs w:val="36"/>
        </w:rPr>
      </w:pPr>
      <w:r>
        <w:rPr>
          <w:rFonts w:ascii="Viner Hand ITC" w:eastAsia="Gungsuh" w:hAnsi="Viner Hand ITC"/>
          <w:b/>
          <w:color w:val="001642"/>
          <w:sz w:val="36"/>
          <w:szCs w:val="36"/>
        </w:rPr>
        <w:t>‘AVEMARIA’</w:t>
      </w:r>
    </w:p>
    <w:p w:rsidR="00B25F6B" w:rsidRPr="006B1B97" w:rsidRDefault="00B25F6B" w:rsidP="006B1B97">
      <w:pPr>
        <w:spacing w:after="0"/>
        <w:ind w:left="1020" w:right="567"/>
        <w:jc w:val="center"/>
        <w:rPr>
          <w:rFonts w:ascii="Bernard MT Condensed" w:eastAsia="Gungsuh" w:hAnsi="Bernard MT Condensed"/>
          <w:color w:val="000000"/>
          <w:sz w:val="28"/>
          <w:szCs w:val="28"/>
        </w:rPr>
      </w:pPr>
    </w:p>
    <w:p w:rsidR="006B1B97" w:rsidRPr="00126281" w:rsidRDefault="006B1B97" w:rsidP="006B1B97">
      <w:pPr>
        <w:spacing w:after="0"/>
        <w:ind w:left="1020" w:right="567"/>
        <w:jc w:val="center"/>
        <w:rPr>
          <w:rFonts w:asciiTheme="majorHAnsi" w:hAnsiTheme="majorHAnsi"/>
          <w:sz w:val="16"/>
          <w:szCs w:val="16"/>
        </w:rPr>
      </w:pPr>
    </w:p>
    <w:p w:rsidR="006B1B97" w:rsidRDefault="00B25F6B" w:rsidP="00DA63DC">
      <w:pPr>
        <w:spacing w:after="0" w:line="360" w:lineRule="auto"/>
        <w:ind w:left="567"/>
        <w:jc w:val="both"/>
        <w:rPr>
          <w:rFonts w:asciiTheme="majorHAnsi" w:eastAsia="Times New Roman" w:hAnsiTheme="majorHAnsi" w:cstheme="minorHAnsi"/>
          <w:sz w:val="28"/>
          <w:szCs w:val="28"/>
          <w:lang w:eastAsia="es-ES"/>
        </w:rPr>
      </w:pPr>
      <w:r w:rsidRPr="00126281">
        <w:rPr>
          <w:rFonts w:ascii="Blackadder ITC" w:eastAsia="Times New Roman" w:hAnsi="Blackadder ITC" w:cstheme="minorHAnsi"/>
          <w:b/>
          <w:i/>
          <w:color w:val="002060"/>
          <w:sz w:val="32"/>
          <w:szCs w:val="32"/>
          <w:lang w:eastAsia="es-ES"/>
        </w:rPr>
        <w:t>T</w:t>
      </w:r>
      <w:r w:rsidR="00C31212" w:rsidRPr="00DA63DC">
        <w:rPr>
          <w:rFonts w:asciiTheme="majorHAnsi" w:eastAsia="Times New Roman" w:hAnsiTheme="majorHAnsi" w:cstheme="minorHAnsi"/>
          <w:sz w:val="28"/>
          <w:szCs w:val="28"/>
          <w:lang w:eastAsia="es-ES"/>
        </w:rPr>
        <w:t xml:space="preserve">ranscribimos </w:t>
      </w:r>
      <w:r w:rsidR="00126281">
        <w:rPr>
          <w:rFonts w:asciiTheme="majorHAnsi" w:eastAsia="Times New Roman" w:hAnsiTheme="majorHAnsi" w:cstheme="minorHAnsi"/>
          <w:sz w:val="28"/>
          <w:szCs w:val="28"/>
          <w:lang w:eastAsia="es-ES"/>
        </w:rPr>
        <w:t xml:space="preserve">a continuación </w:t>
      </w:r>
      <w:r w:rsidR="006B1B97" w:rsidRPr="00DA63DC">
        <w:rPr>
          <w:rFonts w:asciiTheme="majorHAnsi" w:eastAsia="Times New Roman" w:hAnsiTheme="majorHAnsi" w:cstheme="minorHAnsi"/>
          <w:sz w:val="28"/>
          <w:szCs w:val="28"/>
          <w:lang w:eastAsia="es-ES"/>
        </w:rPr>
        <w:t xml:space="preserve">un </w:t>
      </w:r>
      <w:r w:rsidR="006B1B97" w:rsidRPr="00DA63DC">
        <w:rPr>
          <w:rFonts w:asciiTheme="majorHAnsi" w:eastAsia="Times New Roman" w:hAnsiTheme="majorHAnsi" w:cstheme="minorHAnsi"/>
          <w:i/>
          <w:sz w:val="28"/>
          <w:szCs w:val="28"/>
          <w:lang w:eastAsia="es-ES"/>
        </w:rPr>
        <w:t>erudito</w:t>
      </w:r>
      <w:r w:rsidR="006B1B97" w:rsidRPr="00DA63DC">
        <w:rPr>
          <w:rFonts w:asciiTheme="majorHAnsi" w:eastAsia="Times New Roman" w:hAnsiTheme="majorHAnsi" w:cstheme="minorHAnsi"/>
          <w:sz w:val="28"/>
          <w:szCs w:val="28"/>
          <w:lang w:eastAsia="es-ES"/>
        </w:rPr>
        <w:t xml:space="preserve"> estudio de </w:t>
      </w:r>
      <w:r w:rsidR="006B1B97" w:rsidRPr="00DA63DC">
        <w:rPr>
          <w:rFonts w:asciiTheme="majorHAnsi" w:eastAsia="Times New Roman" w:hAnsiTheme="majorHAnsi" w:cstheme="minorHAnsi"/>
          <w:i/>
          <w:sz w:val="28"/>
          <w:szCs w:val="28"/>
          <w:lang w:eastAsia="es-ES"/>
        </w:rPr>
        <w:t xml:space="preserve">Francisco Javier Gómez Ortín </w:t>
      </w:r>
      <w:r w:rsidR="00215EAC" w:rsidRPr="00DA63DC">
        <w:rPr>
          <w:rFonts w:asciiTheme="majorHAnsi" w:eastAsia="Times New Roman" w:hAnsiTheme="majorHAnsi" w:cstheme="minorHAnsi"/>
          <w:i/>
          <w:sz w:val="28"/>
          <w:szCs w:val="28"/>
          <w:lang w:eastAsia="es-ES"/>
        </w:rPr>
        <w:t>-</w:t>
      </w:r>
      <w:r w:rsidR="00215EAC" w:rsidRPr="00DA63DC">
        <w:rPr>
          <w:rFonts w:asciiTheme="majorHAnsi" w:eastAsia="Times New Roman" w:hAnsiTheme="majorHAnsi" w:cstheme="minorHAnsi"/>
          <w:sz w:val="28"/>
          <w:szCs w:val="28"/>
          <w:lang w:eastAsia="es-ES"/>
        </w:rPr>
        <w:t>Universidad de Murcia-</w:t>
      </w:r>
      <w:r w:rsidRPr="00DA63DC">
        <w:rPr>
          <w:rFonts w:asciiTheme="majorHAnsi" w:eastAsia="Times New Roman" w:hAnsiTheme="majorHAnsi" w:cstheme="minorHAnsi"/>
          <w:sz w:val="28"/>
          <w:szCs w:val="28"/>
          <w:lang w:eastAsia="es-ES"/>
        </w:rPr>
        <w:t xml:space="preserve"> publicado en la  </w:t>
      </w:r>
      <w:r w:rsidR="006B1B97" w:rsidRPr="00DA63DC">
        <w:rPr>
          <w:rFonts w:asciiTheme="majorHAnsi" w:eastAsia="Times New Roman" w:hAnsiTheme="majorHAnsi" w:cstheme="minorHAnsi"/>
          <w:sz w:val="24"/>
          <w:szCs w:val="24"/>
          <w:lang w:eastAsia="es-ES"/>
        </w:rPr>
        <w:t>REVISTA ELECTRÓNICA DE ESTUDIOS FILOLÓGICOS</w:t>
      </w:r>
      <w:r w:rsidR="006B1B97" w:rsidRPr="00DA63DC">
        <w:rPr>
          <w:rFonts w:asciiTheme="majorHAnsi" w:eastAsia="Times New Roman" w:hAnsiTheme="majorHAnsi" w:cstheme="minorHAnsi"/>
          <w:sz w:val="28"/>
          <w:szCs w:val="28"/>
          <w:lang w:eastAsia="es-ES"/>
        </w:rPr>
        <w:t xml:space="preserve"> </w:t>
      </w:r>
      <w:r w:rsidRPr="00DA63DC">
        <w:rPr>
          <w:rFonts w:asciiTheme="majorHAnsi" w:eastAsia="Times New Roman" w:hAnsiTheme="majorHAnsi" w:cstheme="minorHAnsi"/>
          <w:sz w:val="28"/>
          <w:szCs w:val="28"/>
          <w:lang w:eastAsia="es-ES"/>
        </w:rPr>
        <w:t xml:space="preserve">Numero 14 </w:t>
      </w:r>
      <w:r w:rsidR="00215EAC" w:rsidRPr="00DA63DC">
        <w:rPr>
          <w:rFonts w:asciiTheme="majorHAnsi" w:eastAsia="Times New Roman" w:hAnsiTheme="majorHAnsi" w:cstheme="minorHAnsi"/>
          <w:sz w:val="28"/>
          <w:szCs w:val="28"/>
          <w:lang w:eastAsia="es-ES"/>
        </w:rPr>
        <w:t>de diciembre del 2007</w:t>
      </w:r>
      <w:r w:rsidRPr="00DA63DC">
        <w:rPr>
          <w:rFonts w:asciiTheme="majorHAnsi" w:eastAsia="Times New Roman" w:hAnsiTheme="majorHAnsi" w:cstheme="minorHAnsi"/>
          <w:sz w:val="28"/>
          <w:szCs w:val="28"/>
          <w:lang w:eastAsia="es-ES"/>
        </w:rPr>
        <w:t xml:space="preserve"> </w:t>
      </w:r>
      <w:r w:rsidR="00917F16">
        <w:rPr>
          <w:rFonts w:asciiTheme="majorHAnsi" w:eastAsia="Times New Roman" w:hAnsiTheme="majorHAnsi" w:cstheme="minorHAnsi"/>
          <w:sz w:val="28"/>
          <w:szCs w:val="28"/>
          <w:lang w:eastAsia="es-ES"/>
        </w:rPr>
        <w:t>con el fin de</w:t>
      </w:r>
      <w:r w:rsidRPr="00DA63DC">
        <w:rPr>
          <w:rFonts w:asciiTheme="majorHAnsi" w:eastAsia="Times New Roman" w:hAnsiTheme="majorHAnsi" w:cstheme="minorHAnsi"/>
          <w:sz w:val="28"/>
          <w:szCs w:val="28"/>
          <w:lang w:eastAsia="es-ES"/>
        </w:rPr>
        <w:t xml:space="preserve"> protestar por la arcaica traducción </w:t>
      </w:r>
      <w:r w:rsidR="00917F16">
        <w:rPr>
          <w:rFonts w:asciiTheme="majorHAnsi" w:eastAsia="Times New Roman" w:hAnsiTheme="majorHAnsi" w:cstheme="minorHAnsi"/>
          <w:sz w:val="28"/>
          <w:szCs w:val="28"/>
          <w:lang w:eastAsia="es-ES"/>
        </w:rPr>
        <w:t xml:space="preserve">al español </w:t>
      </w:r>
      <w:r w:rsidRPr="00DA63DC">
        <w:rPr>
          <w:rFonts w:asciiTheme="majorHAnsi" w:eastAsia="Times New Roman" w:hAnsiTheme="majorHAnsi" w:cstheme="minorHAnsi"/>
          <w:sz w:val="28"/>
          <w:szCs w:val="28"/>
          <w:lang w:eastAsia="es-ES"/>
        </w:rPr>
        <w:t xml:space="preserve">del saludo del enviado del Altísimo </w:t>
      </w:r>
      <w:r w:rsidR="00C31212" w:rsidRPr="00DA63DC">
        <w:rPr>
          <w:rFonts w:asciiTheme="majorHAnsi" w:eastAsia="Times New Roman" w:hAnsiTheme="majorHAnsi" w:cstheme="minorHAnsi"/>
          <w:sz w:val="28"/>
          <w:szCs w:val="28"/>
          <w:lang w:eastAsia="es-ES"/>
        </w:rPr>
        <w:t xml:space="preserve">Gabriel </w:t>
      </w:r>
      <w:r w:rsidRPr="00DA63DC">
        <w:rPr>
          <w:rFonts w:asciiTheme="majorHAnsi" w:eastAsia="Times New Roman" w:hAnsiTheme="majorHAnsi" w:cstheme="minorHAnsi"/>
          <w:sz w:val="28"/>
          <w:szCs w:val="28"/>
          <w:lang w:eastAsia="es-ES"/>
        </w:rPr>
        <w:t xml:space="preserve">a la jovencísima María/Myriam incrustado en el inicio de </w:t>
      </w:r>
      <w:r w:rsidR="0043065F" w:rsidRPr="00DA63DC">
        <w:rPr>
          <w:rFonts w:asciiTheme="majorHAnsi" w:eastAsia="Times New Roman" w:hAnsiTheme="majorHAnsi" w:cstheme="minorHAnsi"/>
          <w:i/>
          <w:sz w:val="28"/>
          <w:szCs w:val="28"/>
          <w:lang w:eastAsia="es-ES"/>
        </w:rPr>
        <w:t xml:space="preserve">dos </w:t>
      </w:r>
      <w:r w:rsidR="0043065F" w:rsidRPr="00DA63DC">
        <w:rPr>
          <w:rFonts w:asciiTheme="majorHAnsi" w:eastAsia="Times New Roman" w:hAnsiTheme="majorHAnsi" w:cstheme="minorHAnsi"/>
          <w:sz w:val="28"/>
          <w:szCs w:val="28"/>
          <w:lang w:eastAsia="es-ES"/>
        </w:rPr>
        <w:t xml:space="preserve">de </w:t>
      </w:r>
      <w:r w:rsidRPr="00DA63DC">
        <w:rPr>
          <w:rFonts w:asciiTheme="majorHAnsi" w:eastAsia="Times New Roman" w:hAnsiTheme="majorHAnsi" w:cstheme="minorHAnsi"/>
          <w:sz w:val="28"/>
          <w:szCs w:val="28"/>
          <w:lang w:eastAsia="es-ES"/>
        </w:rPr>
        <w:t>la</w:t>
      </w:r>
      <w:r w:rsidR="00215EAC" w:rsidRPr="00DA63DC">
        <w:rPr>
          <w:rFonts w:asciiTheme="majorHAnsi" w:eastAsia="Times New Roman" w:hAnsiTheme="majorHAnsi" w:cstheme="minorHAnsi"/>
          <w:sz w:val="28"/>
          <w:szCs w:val="28"/>
          <w:lang w:eastAsia="es-ES"/>
        </w:rPr>
        <w:t>s</w:t>
      </w:r>
      <w:r w:rsidRPr="00DA63DC">
        <w:rPr>
          <w:rFonts w:asciiTheme="majorHAnsi" w:eastAsia="Times New Roman" w:hAnsiTheme="majorHAnsi" w:cstheme="minorHAnsi"/>
          <w:sz w:val="28"/>
          <w:szCs w:val="28"/>
          <w:lang w:eastAsia="es-ES"/>
        </w:rPr>
        <w:t xml:space="preserve"> mas amada</w:t>
      </w:r>
      <w:r w:rsidR="0043065F" w:rsidRPr="00DA63DC">
        <w:rPr>
          <w:rFonts w:asciiTheme="majorHAnsi" w:eastAsia="Times New Roman" w:hAnsiTheme="majorHAnsi" w:cstheme="minorHAnsi"/>
          <w:sz w:val="28"/>
          <w:szCs w:val="28"/>
          <w:lang w:eastAsia="es-ES"/>
        </w:rPr>
        <w:t>s</w:t>
      </w:r>
      <w:r w:rsidR="00917F16">
        <w:rPr>
          <w:rFonts w:asciiTheme="majorHAnsi" w:eastAsia="Times New Roman" w:hAnsiTheme="majorHAnsi" w:cstheme="minorHAnsi"/>
          <w:sz w:val="28"/>
          <w:szCs w:val="28"/>
          <w:lang w:eastAsia="es-ES"/>
        </w:rPr>
        <w:t xml:space="preserve"> </w:t>
      </w:r>
      <w:r w:rsidR="00917F16" w:rsidRPr="00DA63DC">
        <w:rPr>
          <w:rFonts w:asciiTheme="majorHAnsi" w:eastAsia="Times New Roman" w:hAnsiTheme="majorHAnsi" w:cstheme="minorHAnsi"/>
          <w:sz w:val="28"/>
          <w:szCs w:val="28"/>
          <w:lang w:eastAsia="es-ES"/>
        </w:rPr>
        <w:t>oraciones</w:t>
      </w:r>
      <w:r w:rsidRPr="00DA63DC">
        <w:rPr>
          <w:rFonts w:asciiTheme="majorHAnsi" w:eastAsia="Times New Roman" w:hAnsiTheme="majorHAnsi" w:cstheme="minorHAnsi"/>
          <w:sz w:val="28"/>
          <w:szCs w:val="28"/>
          <w:lang w:eastAsia="es-ES"/>
        </w:rPr>
        <w:t xml:space="preserve"> de la cristiandad</w:t>
      </w:r>
      <w:r w:rsidR="00917F16">
        <w:rPr>
          <w:rFonts w:asciiTheme="majorHAnsi" w:eastAsia="Times New Roman" w:hAnsiTheme="majorHAnsi" w:cstheme="minorHAnsi"/>
          <w:sz w:val="28"/>
          <w:szCs w:val="28"/>
          <w:lang w:eastAsia="es-ES"/>
        </w:rPr>
        <w:t xml:space="preserve">. ‘Dios te salve’ </w:t>
      </w:r>
      <w:r w:rsidR="00C31212" w:rsidRPr="00DA63DC">
        <w:rPr>
          <w:rFonts w:asciiTheme="majorHAnsi" w:eastAsia="Times New Roman" w:hAnsiTheme="majorHAnsi" w:cstheme="minorHAnsi"/>
          <w:sz w:val="28"/>
          <w:szCs w:val="28"/>
          <w:lang w:eastAsia="es-ES"/>
        </w:rPr>
        <w:t>induce</w:t>
      </w:r>
      <w:r w:rsidR="00324822">
        <w:rPr>
          <w:rFonts w:asciiTheme="majorHAnsi" w:eastAsia="Times New Roman" w:hAnsiTheme="majorHAnsi" w:cstheme="minorHAnsi"/>
          <w:sz w:val="28"/>
          <w:szCs w:val="28"/>
          <w:lang w:eastAsia="es-ES"/>
        </w:rPr>
        <w:t xml:space="preserve"> a confusión</w:t>
      </w:r>
      <w:r w:rsidR="00C31212" w:rsidRPr="00DA63DC">
        <w:rPr>
          <w:rFonts w:asciiTheme="majorHAnsi" w:eastAsia="Times New Roman" w:hAnsiTheme="majorHAnsi" w:cstheme="minorHAnsi"/>
          <w:sz w:val="28"/>
          <w:szCs w:val="28"/>
          <w:lang w:eastAsia="es-ES"/>
        </w:rPr>
        <w:t xml:space="preserve"> </w:t>
      </w:r>
      <w:r w:rsidR="00324822">
        <w:rPr>
          <w:rFonts w:asciiTheme="majorHAnsi" w:eastAsia="Times New Roman" w:hAnsiTheme="majorHAnsi" w:cstheme="minorHAnsi"/>
          <w:sz w:val="28"/>
          <w:szCs w:val="28"/>
          <w:lang w:eastAsia="es-ES"/>
        </w:rPr>
        <w:t xml:space="preserve">en </w:t>
      </w:r>
      <w:r w:rsidR="00C31212" w:rsidRPr="00DA63DC">
        <w:rPr>
          <w:rFonts w:asciiTheme="majorHAnsi" w:eastAsia="Times New Roman" w:hAnsiTheme="majorHAnsi" w:cstheme="minorHAnsi"/>
          <w:sz w:val="28"/>
          <w:szCs w:val="28"/>
          <w:lang w:eastAsia="es-ES"/>
        </w:rPr>
        <w:t xml:space="preserve">un </w:t>
      </w:r>
      <w:r w:rsidR="00917F16">
        <w:rPr>
          <w:rFonts w:asciiTheme="majorHAnsi" w:eastAsia="Times New Roman" w:hAnsiTheme="majorHAnsi" w:cstheme="minorHAnsi"/>
          <w:sz w:val="28"/>
          <w:szCs w:val="28"/>
          <w:lang w:eastAsia="es-ES"/>
        </w:rPr>
        <w:t>aspecto</w:t>
      </w:r>
      <w:r w:rsidR="00215EAC" w:rsidRPr="00DA63DC">
        <w:rPr>
          <w:rFonts w:asciiTheme="majorHAnsi" w:eastAsia="Times New Roman" w:hAnsiTheme="majorHAnsi" w:cstheme="minorHAnsi"/>
          <w:sz w:val="28"/>
          <w:szCs w:val="28"/>
          <w:lang w:eastAsia="es-ES"/>
        </w:rPr>
        <w:t xml:space="preserve"> de nuestra fe en </w:t>
      </w:r>
      <w:r w:rsidR="002F5480" w:rsidRPr="00DA63DC">
        <w:rPr>
          <w:rFonts w:asciiTheme="majorHAnsi" w:eastAsia="Times New Roman" w:hAnsiTheme="majorHAnsi" w:cstheme="minorHAnsi"/>
          <w:sz w:val="28"/>
          <w:szCs w:val="28"/>
          <w:lang w:eastAsia="es-ES"/>
        </w:rPr>
        <w:t xml:space="preserve">el </w:t>
      </w:r>
      <w:r w:rsidR="00324822">
        <w:rPr>
          <w:rFonts w:asciiTheme="majorHAnsi" w:eastAsia="Times New Roman" w:hAnsiTheme="majorHAnsi" w:cstheme="minorHAnsi"/>
          <w:sz w:val="28"/>
          <w:szCs w:val="28"/>
          <w:lang w:eastAsia="es-ES"/>
        </w:rPr>
        <w:t>cual</w:t>
      </w:r>
      <w:r w:rsidR="00215EAC" w:rsidRPr="00DA63DC">
        <w:rPr>
          <w:rFonts w:asciiTheme="majorHAnsi" w:eastAsia="Times New Roman" w:hAnsiTheme="majorHAnsi" w:cstheme="minorHAnsi"/>
          <w:sz w:val="28"/>
          <w:szCs w:val="28"/>
          <w:lang w:eastAsia="es-ES"/>
        </w:rPr>
        <w:t xml:space="preserve"> debemos de ser </w:t>
      </w:r>
      <w:r w:rsidR="00917F16">
        <w:rPr>
          <w:rFonts w:asciiTheme="majorHAnsi" w:eastAsia="Times New Roman" w:hAnsiTheme="majorHAnsi" w:cstheme="minorHAnsi"/>
          <w:sz w:val="28"/>
          <w:szCs w:val="28"/>
          <w:lang w:eastAsia="es-ES"/>
        </w:rPr>
        <w:t xml:space="preserve">meridianamente </w:t>
      </w:r>
      <w:r w:rsidR="00215EAC" w:rsidRPr="00DA63DC">
        <w:rPr>
          <w:rFonts w:asciiTheme="majorHAnsi" w:eastAsia="Times New Roman" w:hAnsiTheme="majorHAnsi" w:cstheme="minorHAnsi"/>
          <w:sz w:val="28"/>
          <w:szCs w:val="28"/>
          <w:lang w:eastAsia="es-ES"/>
        </w:rPr>
        <w:t>claros</w:t>
      </w:r>
      <w:r w:rsidR="00C31212" w:rsidRPr="00DA63DC">
        <w:rPr>
          <w:rFonts w:asciiTheme="majorHAnsi" w:eastAsia="Times New Roman" w:hAnsiTheme="majorHAnsi" w:cstheme="minorHAnsi"/>
          <w:sz w:val="28"/>
          <w:szCs w:val="28"/>
          <w:lang w:eastAsia="es-ES"/>
        </w:rPr>
        <w:t>.</w:t>
      </w:r>
      <w:r w:rsidRPr="00DA63DC">
        <w:rPr>
          <w:rFonts w:asciiTheme="majorHAnsi" w:eastAsia="Times New Roman" w:hAnsiTheme="majorHAnsi" w:cstheme="minorHAnsi"/>
          <w:sz w:val="28"/>
          <w:szCs w:val="28"/>
          <w:lang w:eastAsia="es-ES"/>
        </w:rPr>
        <w:t xml:space="preserve"> Como se dice al final del estudio se perdió la oportunidad en el concilio Vaticano II de </w:t>
      </w:r>
      <w:r w:rsidR="00215EAC" w:rsidRPr="00DA63DC">
        <w:rPr>
          <w:rFonts w:asciiTheme="majorHAnsi" w:eastAsia="Times New Roman" w:hAnsiTheme="majorHAnsi" w:cstheme="minorHAnsi"/>
          <w:sz w:val="28"/>
          <w:szCs w:val="28"/>
          <w:lang w:eastAsia="es-ES"/>
        </w:rPr>
        <w:t xml:space="preserve">adecuar </w:t>
      </w:r>
      <w:r w:rsidR="002F5480" w:rsidRPr="00DA63DC">
        <w:rPr>
          <w:rFonts w:asciiTheme="majorHAnsi" w:eastAsia="Times New Roman" w:hAnsiTheme="majorHAnsi" w:cstheme="minorHAnsi"/>
          <w:sz w:val="28"/>
          <w:szCs w:val="28"/>
          <w:lang w:eastAsia="es-ES"/>
        </w:rPr>
        <w:t>esta</w:t>
      </w:r>
      <w:r w:rsidR="00215EAC" w:rsidRPr="00DA63DC">
        <w:rPr>
          <w:rFonts w:asciiTheme="majorHAnsi" w:eastAsia="Times New Roman" w:hAnsiTheme="majorHAnsi" w:cstheme="minorHAnsi"/>
          <w:sz w:val="28"/>
          <w:szCs w:val="28"/>
          <w:lang w:eastAsia="es-ES"/>
        </w:rPr>
        <w:t xml:space="preserve"> traducción a los tiempos modernos quizás </w:t>
      </w:r>
      <w:r w:rsidR="002F5480" w:rsidRPr="00DA63DC">
        <w:rPr>
          <w:rFonts w:asciiTheme="majorHAnsi" w:eastAsia="Times New Roman" w:hAnsiTheme="majorHAnsi" w:cstheme="minorHAnsi"/>
          <w:sz w:val="28"/>
          <w:szCs w:val="28"/>
          <w:lang w:eastAsia="es-ES"/>
        </w:rPr>
        <w:t>por considerar</w:t>
      </w:r>
      <w:r w:rsidR="00C31212" w:rsidRPr="00DA63DC">
        <w:rPr>
          <w:rFonts w:asciiTheme="majorHAnsi" w:eastAsia="Times New Roman" w:hAnsiTheme="majorHAnsi" w:cstheme="minorHAnsi"/>
          <w:sz w:val="28"/>
          <w:szCs w:val="28"/>
          <w:lang w:eastAsia="es-ES"/>
        </w:rPr>
        <w:t>la</w:t>
      </w:r>
      <w:r w:rsidR="00215EAC" w:rsidRPr="00DA63DC">
        <w:rPr>
          <w:rFonts w:asciiTheme="majorHAnsi" w:eastAsia="Times New Roman" w:hAnsiTheme="majorHAnsi" w:cstheme="minorHAnsi"/>
          <w:sz w:val="28"/>
          <w:szCs w:val="28"/>
          <w:lang w:eastAsia="es-ES"/>
        </w:rPr>
        <w:t xml:space="preserve"> una reliquia intocable, </w:t>
      </w:r>
      <w:r w:rsidR="00126281">
        <w:rPr>
          <w:rFonts w:asciiTheme="majorHAnsi" w:eastAsia="Times New Roman" w:hAnsiTheme="majorHAnsi" w:cstheme="minorHAnsi"/>
          <w:sz w:val="28"/>
          <w:szCs w:val="28"/>
          <w:lang w:eastAsia="es-ES"/>
        </w:rPr>
        <w:t>pero</w:t>
      </w:r>
      <w:r w:rsidR="00215EAC" w:rsidRPr="00DA63DC">
        <w:rPr>
          <w:rFonts w:asciiTheme="majorHAnsi" w:eastAsia="Times New Roman" w:hAnsiTheme="majorHAnsi" w:cstheme="minorHAnsi"/>
          <w:sz w:val="28"/>
          <w:szCs w:val="28"/>
          <w:lang w:eastAsia="es-ES"/>
        </w:rPr>
        <w:t xml:space="preserve"> aun esa </w:t>
      </w:r>
      <w:r w:rsidR="00215EAC" w:rsidRPr="00126281">
        <w:rPr>
          <w:rFonts w:asciiTheme="majorHAnsi" w:eastAsia="Times New Roman" w:hAnsiTheme="majorHAnsi" w:cstheme="minorHAnsi"/>
          <w:i/>
          <w:sz w:val="28"/>
          <w:szCs w:val="28"/>
          <w:lang w:eastAsia="es-ES"/>
        </w:rPr>
        <w:t>razón pía</w:t>
      </w:r>
      <w:r w:rsidR="00215EAC" w:rsidRPr="00DA63DC">
        <w:rPr>
          <w:rFonts w:asciiTheme="majorHAnsi" w:eastAsia="Times New Roman" w:hAnsiTheme="majorHAnsi" w:cstheme="minorHAnsi"/>
          <w:sz w:val="28"/>
          <w:szCs w:val="28"/>
          <w:lang w:eastAsia="es-ES"/>
        </w:rPr>
        <w:t xml:space="preserve"> merece reparos. Este es el a</w:t>
      </w:r>
      <w:r w:rsidR="00A7227D" w:rsidRPr="00DA63DC">
        <w:rPr>
          <w:rFonts w:asciiTheme="majorHAnsi" w:eastAsia="Times New Roman" w:hAnsiTheme="majorHAnsi" w:cstheme="minorHAnsi"/>
          <w:sz w:val="28"/>
          <w:szCs w:val="28"/>
          <w:lang w:eastAsia="es-ES"/>
        </w:rPr>
        <w:t xml:space="preserve">rtículo que en parte resumimos </w:t>
      </w:r>
      <w:r w:rsidR="00215EAC" w:rsidRPr="00DA63DC">
        <w:rPr>
          <w:rFonts w:asciiTheme="majorHAnsi" w:eastAsia="Times New Roman" w:hAnsiTheme="majorHAnsi" w:cstheme="minorHAnsi"/>
          <w:sz w:val="28"/>
          <w:szCs w:val="28"/>
          <w:lang w:eastAsia="es-ES"/>
        </w:rPr>
        <w:t>acorta</w:t>
      </w:r>
      <w:r w:rsidR="00A7227D" w:rsidRPr="00DA63DC">
        <w:rPr>
          <w:rFonts w:asciiTheme="majorHAnsi" w:eastAsia="Times New Roman" w:hAnsiTheme="majorHAnsi" w:cstheme="minorHAnsi"/>
          <w:sz w:val="28"/>
          <w:szCs w:val="28"/>
          <w:lang w:eastAsia="es-ES"/>
        </w:rPr>
        <w:t>ndo el texto</w:t>
      </w:r>
      <w:r w:rsidR="00917F16">
        <w:rPr>
          <w:rFonts w:asciiTheme="majorHAnsi" w:eastAsia="Times New Roman" w:hAnsiTheme="majorHAnsi" w:cstheme="minorHAnsi"/>
          <w:sz w:val="28"/>
          <w:szCs w:val="28"/>
          <w:lang w:eastAsia="es-ES"/>
        </w:rPr>
        <w:t xml:space="preserve"> y con el cual concordamos </w:t>
      </w:r>
      <w:r w:rsidR="00324822">
        <w:rPr>
          <w:rFonts w:asciiTheme="majorHAnsi" w:eastAsia="Times New Roman" w:hAnsiTheme="majorHAnsi" w:cstheme="minorHAnsi"/>
          <w:sz w:val="28"/>
          <w:szCs w:val="28"/>
          <w:lang w:eastAsia="es-ES"/>
        </w:rPr>
        <w:t xml:space="preserve">plenamente </w:t>
      </w:r>
      <w:r w:rsidR="00917F16">
        <w:rPr>
          <w:rFonts w:asciiTheme="majorHAnsi" w:eastAsia="Times New Roman" w:hAnsiTheme="majorHAnsi" w:cstheme="minorHAnsi"/>
          <w:sz w:val="28"/>
          <w:szCs w:val="28"/>
          <w:lang w:eastAsia="es-ES"/>
        </w:rPr>
        <w:t>uniéndonos a su intención</w:t>
      </w:r>
      <w:r w:rsidR="00A7227D" w:rsidRPr="00DA63DC">
        <w:rPr>
          <w:rFonts w:asciiTheme="majorHAnsi" w:eastAsia="Times New Roman" w:hAnsiTheme="majorHAnsi" w:cstheme="minorHAnsi"/>
          <w:sz w:val="28"/>
          <w:szCs w:val="28"/>
          <w:lang w:eastAsia="es-ES"/>
        </w:rPr>
        <w:t>:</w:t>
      </w:r>
    </w:p>
    <w:p w:rsidR="00DA63DC" w:rsidRPr="00DA63DC" w:rsidRDefault="00DA63DC" w:rsidP="00DA63DC">
      <w:pPr>
        <w:spacing w:after="0" w:line="360" w:lineRule="auto"/>
        <w:ind w:left="567"/>
        <w:jc w:val="both"/>
        <w:rPr>
          <w:rFonts w:asciiTheme="majorHAnsi" w:eastAsia="Times New Roman" w:hAnsiTheme="majorHAnsi" w:cstheme="minorHAnsi"/>
          <w:sz w:val="28"/>
          <w:szCs w:val="28"/>
          <w:lang w:eastAsia="es-ES"/>
        </w:rPr>
      </w:pPr>
    </w:p>
    <w:p w:rsidR="00DA63DC" w:rsidRDefault="00DA63DC" w:rsidP="00C31212">
      <w:pPr>
        <w:spacing w:after="0"/>
        <w:ind w:left="567"/>
        <w:jc w:val="both"/>
        <w:rPr>
          <w:rFonts w:ascii="Verdana" w:eastAsia="Times New Roman" w:hAnsi="Verdana" w:cs="Times New Roman"/>
          <w:sz w:val="20"/>
          <w:szCs w:val="20"/>
          <w:lang w:eastAsia="es-ES"/>
        </w:rPr>
      </w:pPr>
    </w:p>
    <w:tbl>
      <w:tblPr>
        <w:tblW w:w="5000" w:type="pct"/>
        <w:jc w:val="center"/>
        <w:tblCellSpacing w:w="0" w:type="dxa"/>
        <w:tblCellMar>
          <w:left w:w="0" w:type="dxa"/>
          <w:right w:w="0" w:type="dxa"/>
        </w:tblCellMar>
        <w:tblLook w:val="04A0"/>
      </w:tblPr>
      <w:tblGrid>
        <w:gridCol w:w="8079"/>
        <w:gridCol w:w="425"/>
      </w:tblGrid>
      <w:tr w:rsidR="006B1B97" w:rsidRPr="00DA63DC" w:rsidTr="00367FC8">
        <w:trPr>
          <w:trHeight w:val="300"/>
          <w:tblCellSpacing w:w="0" w:type="dxa"/>
          <w:jc w:val="center"/>
        </w:trPr>
        <w:tc>
          <w:tcPr>
            <w:tcW w:w="4750" w:type="pct"/>
            <w:vAlign w:val="center"/>
            <w:hideMark/>
          </w:tcPr>
          <w:p w:rsidR="006B1B97" w:rsidRPr="00DA63DC" w:rsidRDefault="006B1B97" w:rsidP="00367FC8">
            <w:pPr>
              <w:spacing w:before="100" w:beforeAutospacing="1" w:after="100" w:afterAutospacing="1" w:line="360" w:lineRule="auto"/>
              <w:jc w:val="center"/>
              <w:rPr>
                <w:rFonts w:ascii="Times New Roman" w:eastAsia="Times New Roman" w:hAnsi="Times New Roman" w:cs="Times New Roman"/>
                <w:color w:val="000000"/>
                <w:sz w:val="24"/>
                <w:szCs w:val="24"/>
                <w:lang w:eastAsia="es-ES"/>
              </w:rPr>
            </w:pPr>
          </w:p>
        </w:tc>
        <w:tc>
          <w:tcPr>
            <w:tcW w:w="250" w:type="pct"/>
            <w:vAlign w:val="center"/>
            <w:hideMark/>
          </w:tcPr>
          <w:p w:rsidR="006B1B97" w:rsidRPr="00DA63DC" w:rsidRDefault="006B1B97" w:rsidP="00367FC8">
            <w:pPr>
              <w:spacing w:before="100" w:beforeAutospacing="1" w:after="100" w:afterAutospacing="1" w:line="360" w:lineRule="auto"/>
              <w:jc w:val="center"/>
              <w:rPr>
                <w:rFonts w:ascii="Times New Roman" w:eastAsia="Times New Roman" w:hAnsi="Times New Roman" w:cs="Times New Roman"/>
                <w:color w:val="000000"/>
                <w:sz w:val="24"/>
                <w:szCs w:val="24"/>
                <w:lang w:eastAsia="es-ES"/>
              </w:rPr>
            </w:pPr>
          </w:p>
        </w:tc>
      </w:tr>
    </w:tbl>
    <w:p w:rsidR="006B1B97" w:rsidRPr="00EA0A86" w:rsidRDefault="006B1B97" w:rsidP="006B1B97">
      <w:pPr>
        <w:spacing w:before="100" w:beforeAutospacing="1" w:after="100" w:afterAutospacing="1" w:line="360" w:lineRule="auto"/>
        <w:jc w:val="center"/>
        <w:rPr>
          <w:rFonts w:ascii="Times New Roman" w:eastAsia="Times New Roman" w:hAnsi="Times New Roman" w:cs="Times New Roman"/>
          <w:vanish/>
          <w:color w:val="660033"/>
          <w:sz w:val="24"/>
          <w:szCs w:val="24"/>
          <w:lang w:eastAsia="es-ES"/>
        </w:rPr>
      </w:pPr>
    </w:p>
    <w:p w:rsidR="006B1B97" w:rsidRPr="00EA0A86" w:rsidRDefault="006B1B97" w:rsidP="0043065F">
      <w:pPr>
        <w:ind w:left="1020" w:right="567"/>
        <w:jc w:val="both"/>
        <w:rPr>
          <w:rFonts w:ascii="Bradley Hand ITC" w:hAnsi="Bradley Hand ITC"/>
          <w:color w:val="660033"/>
          <w:sz w:val="28"/>
          <w:szCs w:val="28"/>
        </w:rPr>
      </w:pPr>
      <w:r w:rsidRPr="00EA0A86">
        <w:rPr>
          <w:rFonts w:ascii="Bradley Hand ITC" w:hAnsi="Bradley Hand ITC"/>
          <w:b/>
          <w:color w:val="660033"/>
          <w:sz w:val="28"/>
          <w:szCs w:val="28"/>
        </w:rPr>
        <w:t>Introducción</w:t>
      </w:r>
    </w:p>
    <w:p w:rsidR="006B1B97" w:rsidRPr="00EA0A86" w:rsidRDefault="006B1B97" w:rsidP="006B1B97">
      <w:pPr>
        <w:ind w:left="1020" w:right="567"/>
        <w:jc w:val="both"/>
        <w:rPr>
          <w:color w:val="660033"/>
          <w:sz w:val="28"/>
          <w:szCs w:val="28"/>
        </w:rPr>
      </w:pPr>
      <w:r w:rsidRPr="00EA0A86">
        <w:rPr>
          <w:color w:val="660033"/>
          <w:sz w:val="28"/>
          <w:szCs w:val="28"/>
        </w:rPr>
        <w:t xml:space="preserve">¿Quién sería el primero que tradujo con la peregrina fórmula “Dios te salve” las palabras </w:t>
      </w:r>
      <w:r w:rsidR="0043065F" w:rsidRPr="00EA0A86">
        <w:rPr>
          <w:color w:val="660033"/>
          <w:sz w:val="28"/>
          <w:szCs w:val="28"/>
        </w:rPr>
        <w:t>iníciales</w:t>
      </w:r>
      <w:r w:rsidRPr="00EA0A86">
        <w:rPr>
          <w:color w:val="660033"/>
          <w:sz w:val="28"/>
          <w:szCs w:val="28"/>
        </w:rPr>
        <w:t xml:space="preserve"> latinas “Ave” y “Salve”, en las oraciones marianas Avemaría y  Salve?  Estoy seguro de que pretendía saludar a la Virgen, recordando el saludo del arcángel. Sin duda quiso decir “Dios te saluda, María”; pero le salió algo tan absurdo como “Dios te salve, María”. ¿</w:t>
      </w:r>
      <w:r w:rsidR="0043065F" w:rsidRPr="00EA0A86">
        <w:rPr>
          <w:color w:val="660033"/>
          <w:sz w:val="28"/>
          <w:szCs w:val="28"/>
        </w:rPr>
        <w:t>Habrase</w:t>
      </w:r>
      <w:r w:rsidRPr="00EA0A86">
        <w:rPr>
          <w:color w:val="660033"/>
          <w:sz w:val="28"/>
          <w:szCs w:val="28"/>
        </w:rPr>
        <w:t xml:space="preserve"> oído mayor disparate que decirle “Dios te salve” a Santa María, Virgen y Madre? El texto evangélico (Luc 1, 28) dice: “Alégrate,  llena de gracia...  María  pensaba cuál sería esa salutación”; pero, es claro que “Dios te salve” no es literalmente ningún saludo, sino un deseo. Si al menos dijera “Dios te salva”, sería una afirmación certera. Con todo, lo que pasma de verdad es que en cinco siglos nadie haya parado mientes en lo descabellado de tal versión. Si hay alguna persona a quien menos le cuadre la frase optativa “Dios te salve” es precisamente a María, la Madre de Dios, la primera salvada y plenamente llena de gracia divina. ¡Qu</w:t>
      </w:r>
      <w:r w:rsidR="0043065F" w:rsidRPr="00EA0A86">
        <w:rPr>
          <w:color w:val="660033"/>
          <w:sz w:val="28"/>
          <w:szCs w:val="28"/>
        </w:rPr>
        <w:t>é digo, cuadre! Deviene casi en</w:t>
      </w:r>
      <w:r w:rsidRPr="00EA0A86">
        <w:rPr>
          <w:color w:val="660033"/>
          <w:sz w:val="28"/>
          <w:szCs w:val="28"/>
        </w:rPr>
        <w:t xml:space="preserve"> herejía, pues niega o pone en duda nada menos que el dogma de la Inmaculada Concepción, según el cual María fue concebida sin pecado original en el primer instante de su ser natural, es decir, preservada de toda mancha, mediante la redención preventiva de Cristo. Esa perífrasis “Dios te salve”, con intención salutatoria, viene paradójicamente a decir algo muy distinto, rayano casi en ofensa. Y, sin embargo, ahí tenemos incrustada hasta los tuétanos del español católico esa frase “Dios te salve”, que pretendiendo ser un piropo,  resulta casi un insulto o magno despropósito. </w:t>
      </w:r>
    </w:p>
    <w:p w:rsidR="006B1B97" w:rsidRPr="00EA0A86" w:rsidRDefault="006B1B97" w:rsidP="00A60188">
      <w:pPr>
        <w:spacing w:after="0"/>
        <w:ind w:left="1020" w:right="567"/>
        <w:jc w:val="both"/>
        <w:rPr>
          <w:color w:val="660033"/>
          <w:sz w:val="28"/>
          <w:szCs w:val="28"/>
        </w:rPr>
      </w:pPr>
      <w:r w:rsidRPr="00EA0A86">
        <w:rPr>
          <w:color w:val="660033"/>
          <w:sz w:val="28"/>
          <w:szCs w:val="28"/>
        </w:rPr>
        <w:t xml:space="preserve"> Con este atrevido párrafo se abría mi sucinta disertación sobre el “Dios te salve”, la cual, publicada en la revista </w:t>
      </w:r>
      <w:r w:rsidRPr="00EA0A86">
        <w:rPr>
          <w:i/>
          <w:color w:val="660033"/>
          <w:sz w:val="28"/>
          <w:szCs w:val="28"/>
        </w:rPr>
        <w:t>Tonos Digital</w:t>
      </w:r>
      <w:r w:rsidRPr="00EA0A86">
        <w:rPr>
          <w:color w:val="660033"/>
          <w:sz w:val="28"/>
          <w:szCs w:val="28"/>
        </w:rPr>
        <w:t xml:space="preserve"> de la Universidad de Murcia y aireada por la p</w:t>
      </w:r>
      <w:r w:rsidR="0043065F" w:rsidRPr="00EA0A86">
        <w:rPr>
          <w:color w:val="660033"/>
          <w:sz w:val="28"/>
          <w:szCs w:val="28"/>
        </w:rPr>
        <w:t>rensa y radio murcianas…</w:t>
      </w:r>
      <w:r w:rsidRPr="00EA0A86">
        <w:rPr>
          <w:color w:val="660033"/>
          <w:sz w:val="28"/>
          <w:szCs w:val="28"/>
        </w:rPr>
        <w:t xml:space="preserve"> A tan osada conclusión llegué por la vía breve de la pura intuición, atendiendo solamente al </w:t>
      </w:r>
      <w:r w:rsidRPr="00EA0A86">
        <w:rPr>
          <w:color w:val="660033"/>
          <w:sz w:val="28"/>
          <w:szCs w:val="28"/>
        </w:rPr>
        <w:lastRenderedPageBreak/>
        <w:t>significado del verbo salvar. Pues bien, curiosamente, a esa misma conclusión he vuelto a llegar, salvo matices, tras un larguísimo periplo por el vasto océano del léxico castellano, a través del CORDE académico, ese inconmensurable acervo de datos que recoge 410 millones de registros. En él aparece el sintagma “Dios te salve” con vida propia, independiente de las voces “Dios” y “salvar”</w:t>
      </w:r>
      <w:r w:rsidR="00F032B1" w:rsidRPr="00EA0A86">
        <w:rPr>
          <w:color w:val="660033"/>
          <w:sz w:val="28"/>
          <w:szCs w:val="28"/>
        </w:rPr>
        <w:t xml:space="preserve">… </w:t>
      </w:r>
      <w:r w:rsidR="00383EF0" w:rsidRPr="00EA0A86">
        <w:rPr>
          <w:color w:val="660033"/>
          <w:sz w:val="28"/>
          <w:szCs w:val="28"/>
        </w:rPr>
        <w:t xml:space="preserve"> </w:t>
      </w:r>
    </w:p>
    <w:p w:rsidR="006B1B97" w:rsidRPr="00EA0A86" w:rsidRDefault="006B1B97" w:rsidP="00F032B1">
      <w:pPr>
        <w:spacing w:after="0"/>
        <w:ind w:left="1020" w:right="567"/>
        <w:jc w:val="both"/>
        <w:rPr>
          <w:color w:val="660033"/>
          <w:sz w:val="24"/>
          <w:szCs w:val="24"/>
        </w:rPr>
      </w:pPr>
    </w:p>
    <w:p w:rsidR="006B1B97" w:rsidRPr="00EA0A86" w:rsidRDefault="006B1B97" w:rsidP="006B1B97">
      <w:pPr>
        <w:ind w:left="1020" w:right="567"/>
        <w:rPr>
          <w:rFonts w:ascii="Viner Hand ITC" w:hAnsi="Viner Hand ITC"/>
          <w:color w:val="660033"/>
          <w:sz w:val="28"/>
          <w:szCs w:val="28"/>
        </w:rPr>
      </w:pPr>
      <w:r w:rsidRPr="00EA0A86">
        <w:rPr>
          <w:rFonts w:ascii="Viner Hand ITC" w:hAnsi="Viner Hand ITC"/>
          <w:color w:val="660033"/>
          <w:sz w:val="28"/>
          <w:szCs w:val="28"/>
        </w:rPr>
        <w:t>Fórmulas de saludo antiguas y modernas</w:t>
      </w:r>
    </w:p>
    <w:p w:rsidR="006B1B97" w:rsidRPr="00EA0A86" w:rsidRDefault="006B1B97" w:rsidP="006B1B97">
      <w:pPr>
        <w:ind w:left="1020" w:right="567"/>
        <w:jc w:val="both"/>
        <w:rPr>
          <w:color w:val="660033"/>
          <w:sz w:val="28"/>
          <w:szCs w:val="28"/>
        </w:rPr>
      </w:pPr>
      <w:r w:rsidRPr="00EA0A86">
        <w:rPr>
          <w:color w:val="660033"/>
          <w:sz w:val="28"/>
          <w:szCs w:val="28"/>
        </w:rPr>
        <w:t xml:space="preserve">Los griegos usaban, para el saludo, dos verbos: </w:t>
      </w:r>
      <w:r w:rsidRPr="00EA0A86">
        <w:rPr>
          <w:i/>
          <w:color w:val="660033"/>
          <w:sz w:val="28"/>
          <w:szCs w:val="28"/>
        </w:rPr>
        <w:t>jáire</w:t>
      </w:r>
      <w:r w:rsidRPr="00EA0A86">
        <w:rPr>
          <w:color w:val="660033"/>
          <w:sz w:val="28"/>
          <w:szCs w:val="28"/>
        </w:rPr>
        <w:t xml:space="preserve"> ‘alégrate’ y </w:t>
      </w:r>
      <w:r w:rsidRPr="00EA0A86">
        <w:rPr>
          <w:i/>
          <w:color w:val="660033"/>
          <w:sz w:val="28"/>
          <w:szCs w:val="28"/>
        </w:rPr>
        <w:t>hygiáine</w:t>
      </w:r>
      <w:r w:rsidRPr="00EA0A86">
        <w:rPr>
          <w:color w:val="660033"/>
          <w:sz w:val="28"/>
          <w:szCs w:val="28"/>
        </w:rPr>
        <w:t xml:space="preserve"> ‘ten salud’ (la salud produce alegría), los cuales, desgastado su prístino significado directo, habían quedado reducidos a meras fórmulas repetitivas de saludo. Los romanos, a su vez, empleaban indistintamente dos verbos, </w:t>
      </w:r>
      <w:r w:rsidRPr="00EA0A86">
        <w:rPr>
          <w:i/>
          <w:color w:val="660033"/>
          <w:sz w:val="28"/>
          <w:szCs w:val="28"/>
        </w:rPr>
        <w:t>ave</w:t>
      </w:r>
      <w:r w:rsidRPr="00EA0A86">
        <w:rPr>
          <w:color w:val="660033"/>
          <w:sz w:val="28"/>
          <w:szCs w:val="28"/>
        </w:rPr>
        <w:t xml:space="preserve"> y </w:t>
      </w:r>
      <w:r w:rsidRPr="00EA0A86">
        <w:rPr>
          <w:i/>
          <w:color w:val="660033"/>
          <w:sz w:val="28"/>
          <w:szCs w:val="28"/>
        </w:rPr>
        <w:t>salve</w:t>
      </w:r>
      <w:r w:rsidRPr="00EA0A86">
        <w:rPr>
          <w:color w:val="660033"/>
          <w:sz w:val="28"/>
          <w:szCs w:val="28"/>
        </w:rPr>
        <w:t xml:space="preserve">, con valor de “salud, te saludo, sé salvo o sano, buenos días”. El </w:t>
      </w:r>
      <w:r w:rsidRPr="00EA0A86">
        <w:rPr>
          <w:i/>
          <w:color w:val="660033"/>
          <w:sz w:val="28"/>
          <w:szCs w:val="28"/>
        </w:rPr>
        <w:t>ave</w:t>
      </w:r>
      <w:r w:rsidRPr="00EA0A86">
        <w:rPr>
          <w:color w:val="660033"/>
          <w:sz w:val="28"/>
          <w:szCs w:val="28"/>
        </w:rPr>
        <w:t xml:space="preserve"> se usaba ordinariamente por la mañana, y el </w:t>
      </w:r>
      <w:r w:rsidRPr="00EA0A86">
        <w:rPr>
          <w:i/>
          <w:color w:val="660033"/>
          <w:sz w:val="28"/>
          <w:szCs w:val="28"/>
        </w:rPr>
        <w:t>salve</w:t>
      </w:r>
      <w:r w:rsidRPr="00EA0A86">
        <w:rPr>
          <w:color w:val="660033"/>
          <w:sz w:val="28"/>
          <w:szCs w:val="28"/>
        </w:rPr>
        <w:t xml:space="preserve"> por la tarde. Cicerón usa  la expresión: “jubeo te salvere” (me alegraré de que estés bien). Asimismo, se utilizaba el verbo </w:t>
      </w:r>
      <w:r w:rsidRPr="00EA0A86">
        <w:rPr>
          <w:i/>
          <w:color w:val="660033"/>
          <w:sz w:val="28"/>
          <w:szCs w:val="28"/>
        </w:rPr>
        <w:t>vale</w:t>
      </w:r>
      <w:r w:rsidRPr="00EA0A86">
        <w:rPr>
          <w:color w:val="660033"/>
          <w:sz w:val="28"/>
          <w:szCs w:val="28"/>
        </w:rPr>
        <w:t xml:space="preserve"> ‘sé fuerte’ como fórmula  de despedida, muy corriente en las Epístolas de Cicerón. Y Catulo, en un epitafio: “in perpetuum, frater, ave atque vale” (hermano, te saludo y despido para siempre).</w:t>
      </w:r>
    </w:p>
    <w:p w:rsidR="006B1B97" w:rsidRPr="00EA0A86" w:rsidRDefault="006B1B97" w:rsidP="006B1B97">
      <w:pPr>
        <w:ind w:left="1020" w:right="567"/>
        <w:jc w:val="both"/>
        <w:rPr>
          <w:color w:val="660033"/>
          <w:sz w:val="28"/>
          <w:szCs w:val="28"/>
        </w:rPr>
      </w:pPr>
      <w:r w:rsidRPr="00EA0A86">
        <w:rPr>
          <w:color w:val="660033"/>
          <w:sz w:val="28"/>
          <w:szCs w:val="28"/>
        </w:rPr>
        <w:t xml:space="preserve">Al ser meras fórmulas de saludo el jáire griego o el ave latino del texto evangélico lucano, como tales han sido traducidas en las principales lenguas modernas europeas. La más explícita de todas es el francés: “Je vous salue, Marie, pleine de grace” ‘Yo os saludo, María”. La rara versión alemana también alude a saludo: “Gegrüsst sei Du, Maria” ‘Saludada eres,  Maria”. Por contra, el inglés no necesita expresar el saludo con un verbo, sino que recurre a una interjección breve y espontánea, como es </w:t>
      </w:r>
      <w:r w:rsidRPr="00EA0A86">
        <w:rPr>
          <w:i/>
          <w:color w:val="660033"/>
          <w:sz w:val="28"/>
          <w:szCs w:val="28"/>
        </w:rPr>
        <w:t>hail</w:t>
      </w:r>
      <w:r w:rsidRPr="00EA0A86">
        <w:rPr>
          <w:color w:val="660033"/>
          <w:sz w:val="28"/>
          <w:szCs w:val="28"/>
        </w:rPr>
        <w:t xml:space="preserve">, gemela del alemán </w:t>
      </w:r>
      <w:r w:rsidRPr="00EA0A86">
        <w:rPr>
          <w:i/>
          <w:color w:val="660033"/>
          <w:sz w:val="28"/>
          <w:szCs w:val="28"/>
        </w:rPr>
        <w:t>heil</w:t>
      </w:r>
      <w:r w:rsidRPr="00EA0A86">
        <w:rPr>
          <w:color w:val="660033"/>
          <w:sz w:val="28"/>
          <w:szCs w:val="28"/>
        </w:rPr>
        <w:t xml:space="preserve">, equivalentes a </w:t>
      </w:r>
      <w:r w:rsidRPr="00EA0A86">
        <w:rPr>
          <w:i/>
          <w:color w:val="660033"/>
          <w:sz w:val="28"/>
          <w:szCs w:val="28"/>
        </w:rPr>
        <w:t>hola</w:t>
      </w:r>
      <w:r w:rsidRPr="00EA0A86">
        <w:rPr>
          <w:color w:val="660033"/>
          <w:sz w:val="28"/>
          <w:szCs w:val="28"/>
        </w:rPr>
        <w:t>. Ambos vocablos hail y heil están relacionados con la salud, pues comparten la misma raíz (heal ‘curar’, healthy ‘sano’)</w:t>
      </w:r>
      <w:r w:rsidR="00F032B1" w:rsidRPr="00EA0A86">
        <w:rPr>
          <w:color w:val="660033"/>
          <w:sz w:val="28"/>
          <w:szCs w:val="28"/>
        </w:rPr>
        <w:t xml:space="preserve">… </w:t>
      </w:r>
    </w:p>
    <w:p w:rsidR="006B1B97" w:rsidRPr="00EA0A86" w:rsidRDefault="006B1B97" w:rsidP="006B1B97">
      <w:pPr>
        <w:ind w:left="1020" w:right="567"/>
        <w:jc w:val="both"/>
        <w:rPr>
          <w:color w:val="660033"/>
          <w:sz w:val="28"/>
          <w:szCs w:val="28"/>
        </w:rPr>
      </w:pPr>
      <w:r w:rsidRPr="00EA0A86">
        <w:rPr>
          <w:color w:val="660033"/>
          <w:sz w:val="28"/>
          <w:szCs w:val="28"/>
        </w:rPr>
        <w:lastRenderedPageBreak/>
        <w:t>El ambiente general de la Edad Media, impregnado de honda religiosidad cristiana, propició que, al trasvasar los sa</w:t>
      </w:r>
      <w:r w:rsidR="00F032B1" w:rsidRPr="00EA0A86">
        <w:rPr>
          <w:color w:val="660033"/>
          <w:sz w:val="28"/>
          <w:szCs w:val="28"/>
        </w:rPr>
        <w:t>ludos latinos ave y salve a los</w:t>
      </w:r>
      <w:r w:rsidRPr="00EA0A86">
        <w:rPr>
          <w:color w:val="660033"/>
          <w:sz w:val="28"/>
          <w:szCs w:val="28"/>
        </w:rPr>
        <w:t xml:space="preserve"> romances peninsulares, se insertara  el nombre de Dios, tan familiar y sagrado para el cristiano. Desgraciadamente no es posible documentar el momento de la oscura Alta Edad Media en que se compuso el sintagma “Dios te salve”, puesto que el corpus académico CORDE no recoge esa fórmula antes  del siglo XIII. Hoy es un enigma  conocer el  cuándo, el dónde y el porqué surgió, en el incipiente romance, el saludo “Dios te salve”, derivado de los saludos latinos Ave y Salve, el cual hubo de formarse, sin duda, en los siglos X-XII. Veamos las diversas fórmulas medievales de saludo, despedida o buen augurio, algunas de ellas todavía vigentes en el habla rústica y familiar: Dios te guarde</w:t>
      </w:r>
      <w:r w:rsidR="00F032B1" w:rsidRPr="00EA0A86">
        <w:rPr>
          <w:color w:val="660033"/>
          <w:sz w:val="28"/>
          <w:szCs w:val="28"/>
        </w:rPr>
        <w:t>…</w:t>
      </w:r>
      <w:r w:rsidRPr="00EA0A86">
        <w:rPr>
          <w:color w:val="660033"/>
          <w:sz w:val="28"/>
          <w:szCs w:val="28"/>
        </w:rPr>
        <w:t xml:space="preserve"> vaya Vd. con Dios, quédate con Dios</w:t>
      </w:r>
      <w:r w:rsidR="00F032B1" w:rsidRPr="00EA0A86">
        <w:rPr>
          <w:color w:val="660033"/>
          <w:sz w:val="28"/>
          <w:szCs w:val="28"/>
        </w:rPr>
        <w:t>…</w:t>
      </w:r>
      <w:r w:rsidRPr="00EA0A86">
        <w:rPr>
          <w:color w:val="660033"/>
          <w:sz w:val="28"/>
          <w:szCs w:val="28"/>
        </w:rPr>
        <w:t xml:space="preserve"> Dios te ampare, Dios te bendiga, Dios vaya contigo</w:t>
      </w:r>
      <w:r w:rsidR="00742B58" w:rsidRPr="00EA0A86">
        <w:rPr>
          <w:color w:val="660033"/>
          <w:sz w:val="28"/>
          <w:szCs w:val="28"/>
        </w:rPr>
        <w:t>…</w:t>
      </w:r>
      <w:r w:rsidRPr="00EA0A86">
        <w:rPr>
          <w:color w:val="660033"/>
          <w:sz w:val="28"/>
          <w:szCs w:val="28"/>
        </w:rPr>
        <w:t xml:space="preserve"> “buenos días (noches o tardes) nos dé Dios”. Este último saludo, en su forma abreviada, se popularizó desde finales del siglo XVI por lo menos, a medida que iba perdiendo vigencia el saludo medieval “Dios te salve”, al que vino a sustituir y desbancar</w:t>
      </w:r>
      <w:r w:rsidR="00742B58" w:rsidRPr="00EA0A86">
        <w:rPr>
          <w:color w:val="660033"/>
          <w:sz w:val="28"/>
          <w:szCs w:val="28"/>
        </w:rPr>
        <w:t>…</w:t>
      </w:r>
      <w:r w:rsidR="00EA0A86" w:rsidRPr="00EA0A86">
        <w:rPr>
          <w:color w:val="660033"/>
          <w:sz w:val="28"/>
          <w:szCs w:val="28"/>
        </w:rPr>
        <w:t xml:space="preserve"> </w:t>
      </w:r>
      <w:r w:rsidRPr="00EA0A86">
        <w:rPr>
          <w:color w:val="660033"/>
          <w:sz w:val="28"/>
          <w:szCs w:val="28"/>
        </w:rPr>
        <w:t>Asimismo, el lingüista Raimundo de Miguel</w:t>
      </w:r>
      <w:r w:rsidR="00742B58" w:rsidRPr="00EA0A86">
        <w:rPr>
          <w:i/>
          <w:color w:val="660033"/>
          <w:sz w:val="28"/>
          <w:szCs w:val="28"/>
        </w:rPr>
        <w:t>…</w:t>
      </w:r>
      <w:r w:rsidRPr="00EA0A86">
        <w:rPr>
          <w:color w:val="660033"/>
          <w:sz w:val="28"/>
          <w:szCs w:val="28"/>
        </w:rPr>
        <w:t xml:space="preserve"> traduce “Salve” (en Plauto) por ‘Buenos días, tardes, noches, Dios te guarde’, atestiguando así, 1º que, en su época, el sintagma “Dios te salve” era ya sólo un a</w:t>
      </w:r>
      <w:r w:rsidR="00EA0A86" w:rsidRPr="00EA0A86">
        <w:rPr>
          <w:color w:val="660033"/>
          <w:sz w:val="28"/>
          <w:szCs w:val="28"/>
        </w:rPr>
        <w:t>rcaísmo en el lenguaje…</w:t>
      </w:r>
      <w:r w:rsidRPr="00EA0A86">
        <w:rPr>
          <w:color w:val="660033"/>
          <w:sz w:val="28"/>
          <w:szCs w:val="28"/>
        </w:rPr>
        <w:t xml:space="preserve"> </w:t>
      </w:r>
    </w:p>
    <w:p w:rsidR="006B1B97" w:rsidRPr="00EA0A86" w:rsidRDefault="006B1B97" w:rsidP="006B1B97">
      <w:pPr>
        <w:spacing w:after="0"/>
        <w:ind w:left="1020" w:right="567"/>
        <w:jc w:val="both"/>
        <w:rPr>
          <w:color w:val="660033"/>
          <w:sz w:val="16"/>
          <w:szCs w:val="16"/>
        </w:rPr>
      </w:pPr>
    </w:p>
    <w:p w:rsidR="00383EF0" w:rsidRPr="00EA0A86" w:rsidRDefault="006B1B97" w:rsidP="00383EF0">
      <w:pPr>
        <w:ind w:left="1020" w:right="567"/>
        <w:rPr>
          <w:color w:val="660033"/>
          <w:sz w:val="28"/>
          <w:szCs w:val="28"/>
        </w:rPr>
      </w:pPr>
      <w:r w:rsidRPr="00EA0A86">
        <w:rPr>
          <w:color w:val="660033"/>
          <w:sz w:val="28"/>
          <w:szCs w:val="28"/>
        </w:rPr>
        <w:t> </w:t>
      </w:r>
      <w:r w:rsidRPr="00EA0A86">
        <w:rPr>
          <w:rFonts w:ascii="Viner Hand ITC" w:hAnsi="Viner Hand ITC"/>
          <w:color w:val="660033"/>
          <w:sz w:val="28"/>
          <w:szCs w:val="28"/>
        </w:rPr>
        <w:t>Documentación  diacrónica de la frase Dios te salve</w:t>
      </w:r>
      <w:r w:rsidR="00383EF0" w:rsidRPr="00EA0A86">
        <w:rPr>
          <w:color w:val="660033"/>
          <w:sz w:val="28"/>
          <w:szCs w:val="28"/>
        </w:rPr>
        <w:t>…</w:t>
      </w:r>
      <w:r w:rsidRPr="00EA0A86">
        <w:rPr>
          <w:color w:val="660033"/>
          <w:sz w:val="28"/>
          <w:szCs w:val="28"/>
        </w:rPr>
        <w:t xml:space="preserve"> </w:t>
      </w:r>
    </w:p>
    <w:p w:rsidR="00DC05C9" w:rsidRPr="00EA0A86" w:rsidRDefault="006B1B97" w:rsidP="00DA63DC">
      <w:pPr>
        <w:ind w:left="1020" w:right="567"/>
        <w:jc w:val="both"/>
        <w:rPr>
          <w:color w:val="660033"/>
          <w:sz w:val="28"/>
          <w:szCs w:val="28"/>
        </w:rPr>
      </w:pPr>
      <w:r w:rsidRPr="00EA0A86">
        <w:rPr>
          <w:color w:val="660033"/>
          <w:sz w:val="28"/>
          <w:szCs w:val="28"/>
        </w:rPr>
        <w:t>acudí al CORDE, siglas del Corpus Referencial Diacrónico del Español, el cual  me ha henchido la medida</w:t>
      </w:r>
      <w:r w:rsidR="00742B58" w:rsidRPr="00EA0A86">
        <w:rPr>
          <w:color w:val="660033"/>
          <w:sz w:val="28"/>
          <w:szCs w:val="28"/>
        </w:rPr>
        <w:t>…</w:t>
      </w:r>
      <w:r w:rsidRPr="00EA0A86">
        <w:rPr>
          <w:color w:val="660033"/>
          <w:sz w:val="28"/>
          <w:szCs w:val="28"/>
        </w:rPr>
        <w:t xml:space="preserve"> Obsérvese cómo, en los textos que a continuación ponemos, el empleo de la fórmula “Dios te salve” es normalmente profano, o sea, no dirigido a la Virgen, lo que prueba que era una mera fórmula vulgar de saludo, sin connotación sacra alguna</w:t>
      </w:r>
      <w:r w:rsidR="00DC05C9" w:rsidRPr="00EA0A86">
        <w:rPr>
          <w:color w:val="660033"/>
          <w:sz w:val="28"/>
          <w:szCs w:val="28"/>
        </w:rPr>
        <w:t>…</w:t>
      </w:r>
      <w:r w:rsidRPr="00EA0A86">
        <w:rPr>
          <w:color w:val="660033"/>
          <w:sz w:val="28"/>
          <w:szCs w:val="28"/>
        </w:rPr>
        <w:t> </w:t>
      </w:r>
      <w:r w:rsidR="00DC05C9" w:rsidRPr="00EA0A86">
        <w:rPr>
          <w:color w:val="660033"/>
          <w:sz w:val="28"/>
          <w:szCs w:val="28"/>
        </w:rPr>
        <w:t>…</w:t>
      </w:r>
    </w:p>
    <w:p w:rsidR="006B1B97" w:rsidRPr="00EA0A86" w:rsidRDefault="006B1B97" w:rsidP="006B1B97">
      <w:pPr>
        <w:spacing w:after="0"/>
        <w:ind w:left="1020" w:right="567"/>
        <w:jc w:val="both"/>
        <w:rPr>
          <w:color w:val="660033"/>
          <w:sz w:val="16"/>
          <w:szCs w:val="16"/>
        </w:rPr>
      </w:pPr>
    </w:p>
    <w:p w:rsidR="006B1B97" w:rsidRPr="00EA0A86" w:rsidRDefault="006B1B97" w:rsidP="00EA0A86">
      <w:pPr>
        <w:spacing w:after="0"/>
        <w:ind w:left="1020" w:right="567"/>
        <w:jc w:val="both"/>
        <w:rPr>
          <w:color w:val="660033"/>
          <w:sz w:val="28"/>
          <w:szCs w:val="28"/>
        </w:rPr>
      </w:pPr>
      <w:r w:rsidRPr="00EA0A86">
        <w:rPr>
          <w:color w:val="660033"/>
          <w:sz w:val="28"/>
          <w:szCs w:val="28"/>
        </w:rPr>
        <w:lastRenderedPageBreak/>
        <w:t>2</w:t>
      </w:r>
      <w:r w:rsidRPr="00EA0A86">
        <w:rPr>
          <w:b/>
          <w:color w:val="660033"/>
          <w:sz w:val="28"/>
          <w:szCs w:val="28"/>
        </w:rPr>
        <w:t>. “</w:t>
      </w:r>
      <w:r w:rsidRPr="00EA0A86">
        <w:rPr>
          <w:color w:val="660033"/>
          <w:sz w:val="28"/>
          <w:szCs w:val="28"/>
        </w:rPr>
        <w:t>Dixo la paloma: -El alcaraván me lo dixo. Et la raposa fue a buscarlo, et fallólo parado en pies, et díxole: - Dios te salve, amigo, ¿qué fazes aquí?”</w:t>
      </w:r>
    </w:p>
    <w:p w:rsidR="006B1B97" w:rsidRPr="00EA0A86" w:rsidRDefault="006B1B97" w:rsidP="00EA0A86">
      <w:pPr>
        <w:spacing w:after="0"/>
        <w:ind w:left="1020" w:right="567"/>
        <w:jc w:val="both"/>
        <w:rPr>
          <w:color w:val="660033"/>
          <w:sz w:val="16"/>
          <w:szCs w:val="16"/>
        </w:rPr>
      </w:pPr>
    </w:p>
    <w:p w:rsidR="006B1B97" w:rsidRPr="00EA0A86" w:rsidRDefault="006B1B97" w:rsidP="00EA0A86">
      <w:pPr>
        <w:ind w:left="1020" w:right="567"/>
        <w:jc w:val="both"/>
        <w:rPr>
          <w:color w:val="660033"/>
        </w:rPr>
      </w:pPr>
      <w:r w:rsidRPr="00EA0A86">
        <w:rPr>
          <w:color w:val="660033"/>
        </w:rPr>
        <w:t xml:space="preserve">(Anónimo, </w:t>
      </w:r>
      <w:r w:rsidRPr="00EA0A86">
        <w:rPr>
          <w:i/>
          <w:color w:val="660033"/>
        </w:rPr>
        <w:t>Calila e Dimna</w:t>
      </w:r>
      <w:r w:rsidRPr="00EA0A86">
        <w:rPr>
          <w:color w:val="660033"/>
        </w:rPr>
        <w:t xml:space="preserve"> (1251), ed. de Juan Manuel Cacho Blecua y María Jesús Lacarra, Madrid, Castalia, 1993, p. 353). La raposa saluda al alcaraván.</w:t>
      </w:r>
    </w:p>
    <w:p w:rsidR="006B1B97" w:rsidRPr="00EA0A86" w:rsidRDefault="00DC05C9" w:rsidP="00EA0A86">
      <w:pPr>
        <w:ind w:left="1020" w:right="567"/>
        <w:jc w:val="both"/>
        <w:rPr>
          <w:color w:val="660033"/>
        </w:rPr>
      </w:pPr>
      <w:r w:rsidRPr="00EA0A86">
        <w:rPr>
          <w:color w:val="660033"/>
          <w:sz w:val="16"/>
          <w:szCs w:val="16"/>
        </w:rPr>
        <w:t>….</w:t>
      </w:r>
    </w:p>
    <w:p w:rsidR="006B1B97" w:rsidRPr="00EA0A86" w:rsidRDefault="006B1B97" w:rsidP="00EA0A86">
      <w:pPr>
        <w:spacing w:after="0"/>
        <w:ind w:left="1020" w:right="567"/>
        <w:rPr>
          <w:color w:val="660033"/>
          <w:sz w:val="28"/>
          <w:szCs w:val="28"/>
        </w:rPr>
      </w:pPr>
      <w:r w:rsidRPr="00EA0A86">
        <w:rPr>
          <w:color w:val="660033"/>
          <w:sz w:val="28"/>
          <w:szCs w:val="28"/>
        </w:rPr>
        <w:t>6. “Encontré una serrana</w:t>
      </w:r>
    </w:p>
    <w:p w:rsidR="006B1B97" w:rsidRPr="00EA0A86" w:rsidRDefault="006B1B97" w:rsidP="00EA0A86">
      <w:pPr>
        <w:spacing w:after="0"/>
        <w:ind w:left="1020" w:right="567"/>
        <w:rPr>
          <w:color w:val="660033"/>
          <w:sz w:val="28"/>
          <w:szCs w:val="28"/>
        </w:rPr>
      </w:pPr>
      <w:r w:rsidRPr="00EA0A86">
        <w:rPr>
          <w:color w:val="660033"/>
          <w:sz w:val="28"/>
          <w:szCs w:val="28"/>
        </w:rPr>
        <w:t>vestida de buen bermejo</w:t>
      </w:r>
    </w:p>
    <w:p w:rsidR="006B1B97" w:rsidRPr="00EA0A86" w:rsidRDefault="006B1B97" w:rsidP="00EA0A86">
      <w:pPr>
        <w:spacing w:after="0"/>
        <w:ind w:left="1020" w:right="567"/>
        <w:rPr>
          <w:color w:val="660033"/>
          <w:sz w:val="28"/>
          <w:szCs w:val="28"/>
        </w:rPr>
      </w:pPr>
      <w:r w:rsidRPr="00EA0A86">
        <w:rPr>
          <w:color w:val="660033"/>
          <w:sz w:val="28"/>
          <w:szCs w:val="28"/>
        </w:rPr>
        <w:t>e buena çinta de lana;</w:t>
      </w:r>
    </w:p>
    <w:p w:rsidR="006B1B97" w:rsidRPr="00EA0A86" w:rsidRDefault="006B1B97" w:rsidP="00EA0A86">
      <w:pPr>
        <w:spacing w:after="0"/>
        <w:ind w:left="1020" w:right="567"/>
        <w:rPr>
          <w:color w:val="660033"/>
          <w:sz w:val="28"/>
          <w:szCs w:val="28"/>
        </w:rPr>
      </w:pPr>
      <w:r w:rsidRPr="00EA0A86">
        <w:rPr>
          <w:color w:val="660033"/>
          <w:sz w:val="28"/>
          <w:szCs w:val="28"/>
        </w:rPr>
        <w:t>díxele yo ansí: “Dios te salve, hermana”.</w:t>
      </w:r>
    </w:p>
    <w:p w:rsidR="006B1B97" w:rsidRPr="00EA0A86" w:rsidRDefault="006B1B97" w:rsidP="00EA0A86">
      <w:pPr>
        <w:spacing w:after="0"/>
        <w:ind w:left="1020" w:right="567"/>
        <w:rPr>
          <w:color w:val="660033"/>
          <w:sz w:val="28"/>
          <w:szCs w:val="28"/>
        </w:rPr>
      </w:pPr>
      <w:r w:rsidRPr="00EA0A86">
        <w:rPr>
          <w:color w:val="660033"/>
          <w:sz w:val="28"/>
          <w:szCs w:val="28"/>
        </w:rPr>
        <w:t>Diz: “¿Qué buscas por esta tierra?””.</w:t>
      </w:r>
    </w:p>
    <w:p w:rsidR="006B1B97" w:rsidRPr="00EA0A86" w:rsidRDefault="006B1B97" w:rsidP="00EA0A86">
      <w:pPr>
        <w:spacing w:after="0"/>
        <w:ind w:left="1020" w:right="567"/>
        <w:rPr>
          <w:color w:val="660033"/>
          <w:sz w:val="16"/>
          <w:szCs w:val="16"/>
        </w:rPr>
      </w:pPr>
    </w:p>
    <w:p w:rsidR="006B1B97" w:rsidRPr="00EA0A86" w:rsidRDefault="006B1B97" w:rsidP="00EA0A86">
      <w:pPr>
        <w:ind w:left="1020" w:right="567"/>
        <w:jc w:val="both"/>
        <w:rPr>
          <w:color w:val="660033"/>
        </w:rPr>
      </w:pPr>
      <w:r w:rsidRPr="00EA0A86">
        <w:rPr>
          <w:color w:val="660033"/>
        </w:rPr>
        <w:t xml:space="preserve">(Juan Ruiz, Arcipreste de Hita, </w:t>
      </w:r>
      <w:r w:rsidRPr="00EA0A86">
        <w:rPr>
          <w:i/>
          <w:color w:val="660033"/>
        </w:rPr>
        <w:t>Libro de Buen Amor</w:t>
      </w:r>
      <w:r w:rsidRPr="00EA0A86">
        <w:rPr>
          <w:color w:val="660033"/>
        </w:rPr>
        <w:t xml:space="preserve"> (1330-1343), ed. de Alberto Blecua. Madrid, Cátedra, 1992, p. 246). El arcipreste saluda a una serrana. </w:t>
      </w:r>
    </w:p>
    <w:p w:rsidR="006B1B97" w:rsidRPr="00EA0A86" w:rsidRDefault="006B1B97" w:rsidP="00EA0A86">
      <w:pPr>
        <w:spacing w:after="0"/>
        <w:ind w:left="1020" w:right="567"/>
        <w:jc w:val="both"/>
        <w:rPr>
          <w:color w:val="660033"/>
          <w:sz w:val="28"/>
          <w:szCs w:val="28"/>
        </w:rPr>
      </w:pPr>
      <w:r w:rsidRPr="00EA0A86">
        <w:rPr>
          <w:color w:val="660033"/>
          <w:sz w:val="28"/>
          <w:szCs w:val="28"/>
        </w:rPr>
        <w:t> 7. “Le veya sano de los ojos, e tan bien andante. E fue a su posada e díxole: Dios te salve, amigo. E díxole Buena Verdad: “Amigo, bien seas venido”.</w:t>
      </w:r>
    </w:p>
    <w:p w:rsidR="006B1B97" w:rsidRPr="00EA0A86" w:rsidRDefault="006B1B97" w:rsidP="00EA0A86">
      <w:pPr>
        <w:spacing w:after="0"/>
        <w:ind w:left="1020" w:right="567"/>
        <w:jc w:val="both"/>
        <w:rPr>
          <w:color w:val="660033"/>
          <w:sz w:val="16"/>
          <w:szCs w:val="16"/>
        </w:rPr>
      </w:pPr>
    </w:p>
    <w:p w:rsidR="006B1B97" w:rsidRPr="00EA0A86" w:rsidRDefault="006B1B97" w:rsidP="00EA0A86">
      <w:pPr>
        <w:ind w:left="1020" w:right="567"/>
        <w:jc w:val="both"/>
        <w:rPr>
          <w:color w:val="660033"/>
        </w:rPr>
      </w:pPr>
      <w:r w:rsidRPr="00EA0A86">
        <w:rPr>
          <w:color w:val="660033"/>
        </w:rPr>
        <w:t xml:space="preserve">(Anónimo, </w:t>
      </w:r>
      <w:r w:rsidRPr="00EA0A86">
        <w:rPr>
          <w:i/>
          <w:color w:val="660033"/>
        </w:rPr>
        <w:t>Libro de los gatos</w:t>
      </w:r>
      <w:r w:rsidRPr="00EA0A86">
        <w:rPr>
          <w:color w:val="660033"/>
        </w:rPr>
        <w:t xml:space="preserve"> (c. 1400), ed. de Bernard Darbord, París, 1984, p. 100).</w:t>
      </w:r>
    </w:p>
    <w:p w:rsidR="00DC05C9" w:rsidRPr="00EA0A86" w:rsidRDefault="00DC05C9" w:rsidP="00EA0A86">
      <w:pPr>
        <w:ind w:left="1020" w:right="567"/>
        <w:jc w:val="both"/>
        <w:rPr>
          <w:color w:val="660033"/>
        </w:rPr>
      </w:pPr>
      <w:r w:rsidRPr="00EA0A86">
        <w:rPr>
          <w:color w:val="660033"/>
        </w:rPr>
        <w:t>….</w:t>
      </w:r>
    </w:p>
    <w:p w:rsidR="006B1B97" w:rsidRPr="00EA0A86" w:rsidRDefault="006B1B97" w:rsidP="00EA0A86">
      <w:pPr>
        <w:ind w:left="1020" w:right="567"/>
        <w:jc w:val="both"/>
        <w:rPr>
          <w:color w:val="660033"/>
          <w:sz w:val="28"/>
          <w:szCs w:val="28"/>
        </w:rPr>
      </w:pPr>
      <w:r w:rsidRPr="00EA0A86">
        <w:rPr>
          <w:color w:val="660033"/>
          <w:sz w:val="28"/>
          <w:szCs w:val="28"/>
        </w:rPr>
        <w:t>11. “(Acathes) el primero que vido la deseada tierra</w:t>
      </w:r>
      <w:r w:rsidR="005E74B0" w:rsidRPr="00EA0A86">
        <w:rPr>
          <w:color w:val="660033"/>
          <w:sz w:val="28"/>
          <w:szCs w:val="28"/>
        </w:rPr>
        <w:t xml:space="preserve">… </w:t>
      </w:r>
      <w:r w:rsidRPr="00EA0A86">
        <w:rPr>
          <w:color w:val="660033"/>
          <w:sz w:val="28"/>
          <w:szCs w:val="28"/>
        </w:rPr>
        <w:t xml:space="preserve"> E fizo advertir a los otros que la mirasen e viesen e plazenteramente la saludasen, diziendo palabras gaudiosas, ansí como “¡Dios te salve, tierra deseada, tierra de nuestros padres e lugar de nuestra folgura!”. </w:t>
      </w:r>
    </w:p>
    <w:p w:rsidR="005E74B0" w:rsidRPr="00EA0A86" w:rsidRDefault="005E74B0" w:rsidP="00EA0A86">
      <w:pPr>
        <w:spacing w:after="0"/>
        <w:ind w:left="1020" w:right="567"/>
        <w:jc w:val="both"/>
        <w:rPr>
          <w:color w:val="660033"/>
          <w:sz w:val="16"/>
          <w:szCs w:val="16"/>
        </w:rPr>
      </w:pPr>
    </w:p>
    <w:p w:rsidR="006B1B97" w:rsidRPr="00EA0A86" w:rsidRDefault="006B1B97" w:rsidP="00EA0A86">
      <w:pPr>
        <w:ind w:left="1020" w:right="567"/>
        <w:jc w:val="both"/>
        <w:rPr>
          <w:color w:val="660033"/>
        </w:rPr>
      </w:pPr>
      <w:r w:rsidRPr="00EA0A86">
        <w:rPr>
          <w:color w:val="660033"/>
        </w:rPr>
        <w:t xml:space="preserve">(Enrique de Villena, </w:t>
      </w:r>
      <w:r w:rsidRPr="00EA0A86">
        <w:rPr>
          <w:i/>
          <w:color w:val="660033"/>
        </w:rPr>
        <w:t>traducción y glosas de la Eneida</w:t>
      </w:r>
      <w:r w:rsidRPr="00EA0A86">
        <w:rPr>
          <w:color w:val="660033"/>
        </w:rPr>
        <w:t>, libros I-III (1427-1428), ed. de Pedro M. Cátedra, Madrid, Turner Libros, 1994, p. 815). Véase cómo se habla de saludo; “plazenteramente la saludasen, diziendo palabras gaudiosas, ansí como ¡Dios te salve, tierra deseada!”. Se trata aquí de la figura retórica apóstrofe.</w:t>
      </w:r>
    </w:p>
    <w:p w:rsidR="005E74B0" w:rsidRPr="00EA0A86" w:rsidRDefault="005E74B0" w:rsidP="00EA0A86">
      <w:pPr>
        <w:ind w:left="1020" w:right="567"/>
        <w:jc w:val="both"/>
        <w:rPr>
          <w:color w:val="660033"/>
        </w:rPr>
      </w:pPr>
      <w:r w:rsidRPr="00EA0A86">
        <w:rPr>
          <w:color w:val="660033"/>
        </w:rPr>
        <w:t>…</w:t>
      </w:r>
    </w:p>
    <w:p w:rsidR="006B1B97" w:rsidRPr="00EA0A86" w:rsidRDefault="006B1B97" w:rsidP="00EA0A86">
      <w:pPr>
        <w:spacing w:after="0"/>
        <w:ind w:left="1247"/>
        <w:jc w:val="both"/>
        <w:rPr>
          <w:color w:val="660033"/>
          <w:sz w:val="16"/>
          <w:szCs w:val="16"/>
        </w:rPr>
      </w:pPr>
    </w:p>
    <w:p w:rsidR="006B1B97" w:rsidRPr="00EA0A86" w:rsidRDefault="006B1B97" w:rsidP="00EA0A86">
      <w:pPr>
        <w:spacing w:after="0"/>
        <w:ind w:left="1020" w:right="567"/>
        <w:jc w:val="both"/>
        <w:rPr>
          <w:color w:val="660033"/>
          <w:sz w:val="28"/>
          <w:szCs w:val="28"/>
        </w:rPr>
      </w:pPr>
      <w:r w:rsidRPr="00EA0A86">
        <w:rPr>
          <w:color w:val="660033"/>
          <w:sz w:val="28"/>
          <w:szCs w:val="28"/>
        </w:rPr>
        <w:lastRenderedPageBreak/>
        <w:t>13. “Ansi como fue delante del Rey fincó las rodillas delante del, e díxole: - Señor, Dios te salve, así como Rey a que dan todo buen loor del mundo”</w:t>
      </w:r>
    </w:p>
    <w:p w:rsidR="006B1B97" w:rsidRPr="00EA0A86" w:rsidRDefault="006B1B97" w:rsidP="00EA0A86">
      <w:pPr>
        <w:spacing w:after="0"/>
        <w:ind w:left="1020" w:right="567"/>
        <w:rPr>
          <w:color w:val="660033"/>
          <w:sz w:val="16"/>
          <w:szCs w:val="16"/>
        </w:rPr>
      </w:pPr>
    </w:p>
    <w:p w:rsidR="006B1B97" w:rsidRPr="00EA0A86" w:rsidRDefault="006B1B97" w:rsidP="00EA0A86">
      <w:pPr>
        <w:ind w:left="1020" w:right="567"/>
        <w:jc w:val="both"/>
        <w:rPr>
          <w:color w:val="660033"/>
          <w:sz w:val="16"/>
          <w:szCs w:val="16"/>
          <w:vertAlign w:val="superscript"/>
        </w:rPr>
      </w:pPr>
      <w:r w:rsidRPr="00EA0A86">
        <w:rPr>
          <w:color w:val="660033"/>
        </w:rPr>
        <w:t xml:space="preserve">(Pedro de Corral, </w:t>
      </w:r>
      <w:r w:rsidRPr="00EA0A86">
        <w:rPr>
          <w:i/>
          <w:color w:val="660033"/>
        </w:rPr>
        <w:t>Crónica del rey don Rodrigo, postrimero rey de los godos</w:t>
      </w:r>
      <w:r w:rsidRPr="00EA0A86">
        <w:rPr>
          <w:color w:val="660033"/>
        </w:rPr>
        <w:t xml:space="preserve"> (Cronica sarracina) (c. 1430), ed. de James Donal Fogelquist, Madrid, Castalia, 2001, p. I, 205). Un vasallo saluda al Rey. El mismo saludo se emplea para  reyes y súbditos.</w:t>
      </w:r>
      <w:r w:rsidR="005E74B0" w:rsidRPr="00EA0A86">
        <w:rPr>
          <w:color w:val="660033"/>
          <w:sz w:val="16"/>
          <w:szCs w:val="16"/>
        </w:rPr>
        <w:t>…</w:t>
      </w:r>
      <w:r w:rsidRPr="00EA0A86">
        <w:rPr>
          <w:color w:val="660033"/>
          <w:sz w:val="28"/>
          <w:szCs w:val="28"/>
        </w:rPr>
        <w:t> </w:t>
      </w:r>
    </w:p>
    <w:p w:rsidR="005E74B0" w:rsidRPr="00EA0A86" w:rsidRDefault="005E74B0" w:rsidP="00EA0A86">
      <w:pPr>
        <w:ind w:left="1020" w:right="567"/>
        <w:jc w:val="both"/>
        <w:rPr>
          <w:color w:val="660033"/>
          <w:sz w:val="28"/>
          <w:szCs w:val="28"/>
        </w:rPr>
      </w:pPr>
      <w:r w:rsidRPr="00EA0A86">
        <w:rPr>
          <w:color w:val="660033"/>
        </w:rPr>
        <w:t>…</w:t>
      </w:r>
    </w:p>
    <w:p w:rsidR="006B1B97" w:rsidRPr="00EA0A86" w:rsidRDefault="006B1B97" w:rsidP="00EA0A86">
      <w:pPr>
        <w:spacing w:after="0"/>
        <w:ind w:left="1020" w:right="567"/>
        <w:jc w:val="both"/>
        <w:rPr>
          <w:color w:val="660033"/>
          <w:sz w:val="28"/>
          <w:szCs w:val="28"/>
        </w:rPr>
      </w:pPr>
      <w:r w:rsidRPr="00EA0A86">
        <w:rPr>
          <w:color w:val="660033"/>
          <w:sz w:val="28"/>
          <w:szCs w:val="28"/>
        </w:rPr>
        <w:t>18</w:t>
      </w:r>
      <w:r w:rsidR="005E74B0" w:rsidRPr="00EA0A86">
        <w:rPr>
          <w:color w:val="660033"/>
          <w:sz w:val="28"/>
          <w:szCs w:val="28"/>
        </w:rPr>
        <w:t xml:space="preserve">… </w:t>
      </w:r>
      <w:r w:rsidRPr="00EA0A86">
        <w:rPr>
          <w:color w:val="660033"/>
          <w:sz w:val="28"/>
          <w:szCs w:val="28"/>
        </w:rPr>
        <w:t>“Llegó a ella el angel Gabriel, el qual</w:t>
      </w:r>
      <w:r w:rsidR="00D11C5C" w:rsidRPr="00EA0A86">
        <w:rPr>
          <w:color w:val="660033"/>
          <w:sz w:val="28"/>
          <w:szCs w:val="28"/>
        </w:rPr>
        <w:t xml:space="preserve">, con el gesto y reverencia que… </w:t>
      </w:r>
      <w:r w:rsidRPr="00EA0A86">
        <w:rPr>
          <w:color w:val="660033"/>
          <w:sz w:val="28"/>
          <w:szCs w:val="28"/>
        </w:rPr>
        <w:t>convenía, le dixo. ‘Dios te salve, llena de gracia. Nuestro Señor es contigo’ “.</w:t>
      </w:r>
    </w:p>
    <w:p w:rsidR="005E74B0" w:rsidRPr="00EA0A86" w:rsidRDefault="005E74B0" w:rsidP="00EA0A86">
      <w:pPr>
        <w:spacing w:after="0"/>
        <w:ind w:left="1020" w:right="567"/>
        <w:jc w:val="both"/>
        <w:rPr>
          <w:color w:val="660033"/>
          <w:sz w:val="28"/>
          <w:szCs w:val="28"/>
        </w:rPr>
      </w:pPr>
    </w:p>
    <w:p w:rsidR="006B1B97" w:rsidRPr="00EA0A86" w:rsidRDefault="006B1B97" w:rsidP="00EA0A86">
      <w:pPr>
        <w:ind w:left="1020" w:right="567"/>
        <w:jc w:val="both"/>
        <w:rPr>
          <w:color w:val="660033"/>
        </w:rPr>
      </w:pPr>
      <w:r w:rsidRPr="00EA0A86">
        <w:rPr>
          <w:color w:val="660033"/>
        </w:rPr>
        <w:t>(O. c.,  distinción III.). La fórmula Dios te salve queda ya consolidada como traducción del Ave latino en el evangelio de Lucas.</w:t>
      </w:r>
    </w:p>
    <w:p w:rsidR="00D11C5C" w:rsidRPr="00EA0A86" w:rsidRDefault="00D11C5C" w:rsidP="00EA0A86">
      <w:pPr>
        <w:ind w:left="1020" w:right="567"/>
        <w:jc w:val="both"/>
        <w:rPr>
          <w:color w:val="660033"/>
        </w:rPr>
      </w:pPr>
      <w:r w:rsidRPr="00EA0A86">
        <w:rPr>
          <w:color w:val="660033"/>
        </w:rPr>
        <w:t>…</w:t>
      </w:r>
    </w:p>
    <w:p w:rsidR="006B1B97" w:rsidRPr="00EA0A86" w:rsidRDefault="006B1B97" w:rsidP="00EA0A86">
      <w:pPr>
        <w:spacing w:after="120"/>
        <w:ind w:left="1020" w:right="567"/>
        <w:jc w:val="both"/>
        <w:rPr>
          <w:color w:val="660033"/>
          <w:sz w:val="28"/>
          <w:szCs w:val="28"/>
        </w:rPr>
      </w:pPr>
      <w:r w:rsidRPr="00EA0A86">
        <w:rPr>
          <w:color w:val="660033"/>
          <w:sz w:val="28"/>
          <w:szCs w:val="28"/>
        </w:rPr>
        <w:t>21. “Algunos hombres son enojosos y burladores, assí como un asno que encontró con un león, y díxole burlándose d’él: ¡Dios te salve, hermano! E rióse d´el”.</w:t>
      </w:r>
    </w:p>
    <w:p w:rsidR="006B1B97" w:rsidRPr="00EA0A86" w:rsidRDefault="006B1B97" w:rsidP="00EA0A86">
      <w:pPr>
        <w:spacing w:after="120"/>
        <w:ind w:left="1020" w:right="567"/>
        <w:jc w:val="both"/>
        <w:rPr>
          <w:color w:val="660033"/>
          <w:sz w:val="16"/>
          <w:szCs w:val="16"/>
        </w:rPr>
      </w:pPr>
    </w:p>
    <w:p w:rsidR="006B1B97" w:rsidRPr="00EA0A86" w:rsidRDefault="006B1B97" w:rsidP="00EA0A86">
      <w:pPr>
        <w:ind w:left="1020" w:right="567"/>
        <w:jc w:val="both"/>
        <w:rPr>
          <w:color w:val="660033"/>
        </w:rPr>
      </w:pPr>
      <w:r w:rsidRPr="00EA0A86">
        <w:rPr>
          <w:color w:val="660033"/>
        </w:rPr>
        <w:t xml:space="preserve">(Anónimo, </w:t>
      </w:r>
      <w:r w:rsidRPr="00EA0A86">
        <w:rPr>
          <w:i/>
          <w:color w:val="660033"/>
        </w:rPr>
        <w:t>Vida de Ysopo</w:t>
      </w:r>
      <w:r w:rsidRPr="00EA0A86">
        <w:rPr>
          <w:color w:val="660033"/>
        </w:rPr>
        <w:t xml:space="preserve"> (c. 1520),  ed. de Diego Romero Lucas. Valencia, Universidad de Valencia, 2001, p. fol. XIXV). El asno saluda al león.</w:t>
      </w:r>
    </w:p>
    <w:p w:rsidR="006B1B97" w:rsidRPr="00EA0A86" w:rsidRDefault="006B1B97" w:rsidP="00EA0A86">
      <w:pPr>
        <w:spacing w:after="0"/>
        <w:ind w:left="1020" w:right="567"/>
        <w:jc w:val="both"/>
        <w:rPr>
          <w:color w:val="660033"/>
          <w:sz w:val="16"/>
          <w:szCs w:val="16"/>
        </w:rPr>
      </w:pPr>
    </w:p>
    <w:p w:rsidR="006B1B97" w:rsidRPr="00EA0A86" w:rsidRDefault="006B1B97" w:rsidP="00EA0A86">
      <w:pPr>
        <w:spacing w:after="0"/>
        <w:ind w:left="1020" w:right="567"/>
        <w:jc w:val="both"/>
        <w:rPr>
          <w:color w:val="660033"/>
          <w:sz w:val="28"/>
          <w:szCs w:val="28"/>
        </w:rPr>
      </w:pPr>
      <w:r w:rsidRPr="00EA0A86">
        <w:rPr>
          <w:color w:val="660033"/>
          <w:sz w:val="28"/>
          <w:szCs w:val="28"/>
        </w:rPr>
        <w:t>“Assí dixo el philósopho: - Sepamos d’él qué sabe fazer.  Y vuelto al Ysopo díxole: - Dios t</w:t>
      </w:r>
      <w:r w:rsidR="00D11C5C" w:rsidRPr="00EA0A86">
        <w:rPr>
          <w:color w:val="660033"/>
          <w:sz w:val="28"/>
          <w:szCs w:val="28"/>
        </w:rPr>
        <w:t>e salve, moço…</w:t>
      </w:r>
      <w:r w:rsidRPr="00EA0A86">
        <w:rPr>
          <w:color w:val="660033"/>
          <w:sz w:val="28"/>
          <w:szCs w:val="28"/>
        </w:rPr>
        <w:t>”.</w:t>
      </w:r>
    </w:p>
    <w:p w:rsidR="006B1B97" w:rsidRPr="00EA0A86" w:rsidRDefault="006B1B97" w:rsidP="00EA0A86">
      <w:pPr>
        <w:spacing w:after="0"/>
        <w:ind w:left="1020" w:right="567"/>
        <w:jc w:val="both"/>
        <w:rPr>
          <w:color w:val="660033"/>
          <w:sz w:val="16"/>
          <w:szCs w:val="16"/>
        </w:rPr>
      </w:pPr>
    </w:p>
    <w:p w:rsidR="006B1B97" w:rsidRPr="00EA0A86" w:rsidRDefault="006B1B97" w:rsidP="00EA0A86">
      <w:pPr>
        <w:spacing w:after="0"/>
        <w:ind w:left="1020" w:right="567"/>
        <w:jc w:val="both"/>
        <w:rPr>
          <w:color w:val="660033"/>
          <w:sz w:val="28"/>
          <w:szCs w:val="28"/>
        </w:rPr>
      </w:pPr>
      <w:r w:rsidRPr="00EA0A86">
        <w:rPr>
          <w:color w:val="660033"/>
        </w:rPr>
        <w:t>(O. c., ibid.). El filósofo saluda a Esopo</w:t>
      </w:r>
      <w:r w:rsidRPr="00EA0A86">
        <w:rPr>
          <w:color w:val="660033"/>
          <w:sz w:val="28"/>
          <w:szCs w:val="28"/>
        </w:rPr>
        <w:t>.</w:t>
      </w:r>
    </w:p>
    <w:p w:rsidR="006B1B97" w:rsidRPr="00EA0A86" w:rsidRDefault="006B1B97" w:rsidP="00EA0A86">
      <w:pPr>
        <w:spacing w:after="0"/>
        <w:ind w:left="1020" w:right="567"/>
        <w:rPr>
          <w:color w:val="660033"/>
          <w:sz w:val="16"/>
          <w:szCs w:val="16"/>
        </w:rPr>
      </w:pPr>
      <w:r w:rsidRPr="00EA0A86">
        <w:rPr>
          <w:color w:val="660033"/>
          <w:sz w:val="28"/>
          <w:szCs w:val="28"/>
        </w:rPr>
        <w:t> </w:t>
      </w:r>
    </w:p>
    <w:p w:rsidR="006B1B97" w:rsidRPr="00EA0A86" w:rsidRDefault="006B1B97" w:rsidP="00EA0A86">
      <w:pPr>
        <w:spacing w:after="100" w:afterAutospacing="1"/>
        <w:ind w:left="1020" w:right="567"/>
        <w:jc w:val="both"/>
        <w:rPr>
          <w:color w:val="660033"/>
          <w:sz w:val="28"/>
          <w:szCs w:val="28"/>
        </w:rPr>
      </w:pPr>
      <w:r w:rsidRPr="00EA0A86">
        <w:rPr>
          <w:color w:val="660033"/>
          <w:sz w:val="28"/>
          <w:szCs w:val="28"/>
        </w:rPr>
        <w:t>22. “Los soldados hicieron una corona de espinas y pusiéronla sobre su cabeça, y venían a Él y dezían: “Dios te salve, Rey de los judíos”, y dávanle bofetadas”.</w:t>
      </w:r>
    </w:p>
    <w:p w:rsidR="006B1B97" w:rsidRPr="00EA0A86" w:rsidRDefault="006B1B97" w:rsidP="00EA0A86">
      <w:pPr>
        <w:ind w:left="1020" w:right="567"/>
        <w:jc w:val="both"/>
        <w:rPr>
          <w:color w:val="660033"/>
        </w:rPr>
      </w:pPr>
      <w:r w:rsidRPr="00EA0A86">
        <w:rPr>
          <w:color w:val="660033"/>
        </w:rPr>
        <w:t xml:space="preserve">(Francisco de Osuna, </w:t>
      </w:r>
      <w:r w:rsidRPr="00EA0A86">
        <w:rPr>
          <w:i/>
          <w:color w:val="660033"/>
        </w:rPr>
        <w:t>Primera parte del Abecedario espiritual</w:t>
      </w:r>
      <w:r w:rsidRPr="00EA0A86">
        <w:rPr>
          <w:color w:val="660033"/>
        </w:rPr>
        <w:t xml:space="preserve"> (1528), ed. de José Juan Morcillo Pérez. Madrid, Cisneros, 2004, p. CXLIX R). Los soldados saludan a Jesús.</w:t>
      </w:r>
    </w:p>
    <w:p w:rsidR="006B1B97" w:rsidRPr="00EA0A86" w:rsidRDefault="006B1B97" w:rsidP="00EA0A86">
      <w:pPr>
        <w:spacing w:after="0"/>
        <w:jc w:val="both"/>
        <w:rPr>
          <w:color w:val="660033"/>
        </w:rPr>
      </w:pPr>
    </w:p>
    <w:p w:rsidR="006B1B97" w:rsidRPr="00EA0A86" w:rsidRDefault="006B1B97" w:rsidP="00EA0A86">
      <w:pPr>
        <w:ind w:left="1020" w:right="567"/>
        <w:jc w:val="both"/>
        <w:rPr>
          <w:color w:val="660033"/>
          <w:sz w:val="28"/>
          <w:szCs w:val="28"/>
        </w:rPr>
      </w:pPr>
      <w:r w:rsidRPr="00EA0A86">
        <w:rPr>
          <w:color w:val="660033"/>
          <w:sz w:val="28"/>
          <w:szCs w:val="28"/>
        </w:rPr>
        <w:lastRenderedPageBreak/>
        <w:t>“Judas Escariote venía delante como adalid, y llegóse a Jesú (sic), y besólo diziendo:”Dios te salve, Maestro”. E Jesús díxole: “Amigo, ¿a qué veniste?””</w:t>
      </w:r>
    </w:p>
    <w:p w:rsidR="006B1B97" w:rsidRPr="00EA0A86" w:rsidRDefault="006B1B97" w:rsidP="00EA0A86">
      <w:pPr>
        <w:ind w:left="1020" w:right="567"/>
        <w:rPr>
          <w:color w:val="660033"/>
        </w:rPr>
      </w:pPr>
      <w:r w:rsidRPr="00EA0A86">
        <w:rPr>
          <w:color w:val="660033"/>
        </w:rPr>
        <w:t xml:space="preserve">(O. c.,  p. CXLVII R). Judas saluda a Jesús. </w:t>
      </w:r>
    </w:p>
    <w:p w:rsidR="00D11C5C" w:rsidRPr="00EA0A86" w:rsidRDefault="00D11C5C" w:rsidP="00EA0A86">
      <w:pPr>
        <w:ind w:left="1020" w:right="567"/>
        <w:rPr>
          <w:color w:val="660033"/>
        </w:rPr>
      </w:pPr>
      <w:r w:rsidRPr="00EA0A86">
        <w:rPr>
          <w:color w:val="660033"/>
        </w:rPr>
        <w:t>---</w:t>
      </w:r>
    </w:p>
    <w:p w:rsidR="006B1B97" w:rsidRPr="00EA0A86" w:rsidRDefault="006B1B97" w:rsidP="00EA0A86">
      <w:pPr>
        <w:spacing w:after="0"/>
        <w:ind w:left="1020" w:right="567"/>
        <w:rPr>
          <w:color w:val="660033"/>
          <w:sz w:val="28"/>
          <w:szCs w:val="28"/>
        </w:rPr>
      </w:pPr>
      <w:r w:rsidRPr="00EA0A86">
        <w:rPr>
          <w:color w:val="660033"/>
          <w:sz w:val="28"/>
          <w:szCs w:val="28"/>
        </w:rPr>
        <w:t> 24. “Aquiles cuando vió a Héctor</w:t>
      </w:r>
    </w:p>
    <w:p w:rsidR="006B1B97" w:rsidRPr="00EA0A86" w:rsidRDefault="006B1B97" w:rsidP="00EA0A86">
      <w:pPr>
        <w:spacing w:after="0"/>
        <w:ind w:left="1020" w:right="567"/>
        <w:rPr>
          <w:color w:val="660033"/>
          <w:sz w:val="28"/>
          <w:szCs w:val="28"/>
        </w:rPr>
      </w:pPr>
      <w:r w:rsidRPr="00EA0A86">
        <w:rPr>
          <w:color w:val="660033"/>
          <w:sz w:val="28"/>
          <w:szCs w:val="28"/>
        </w:rPr>
        <w:t>d’esta manera ha hablado:</w:t>
      </w:r>
    </w:p>
    <w:p w:rsidR="006B1B97" w:rsidRPr="00EA0A86" w:rsidRDefault="006B1B97" w:rsidP="00EA0A86">
      <w:pPr>
        <w:spacing w:after="0"/>
        <w:ind w:left="1020" w:right="567"/>
        <w:rPr>
          <w:color w:val="660033"/>
          <w:sz w:val="28"/>
          <w:szCs w:val="28"/>
        </w:rPr>
      </w:pPr>
      <w:r w:rsidRPr="00EA0A86">
        <w:rPr>
          <w:color w:val="660033"/>
          <w:sz w:val="28"/>
          <w:szCs w:val="28"/>
        </w:rPr>
        <w:t>- Dios te salve, fuerte Héctor,</w:t>
      </w:r>
    </w:p>
    <w:p w:rsidR="006B1B97" w:rsidRPr="00EA0A86" w:rsidRDefault="006B1B97" w:rsidP="00EA0A86">
      <w:pPr>
        <w:spacing w:after="0"/>
        <w:ind w:left="1020" w:right="567"/>
        <w:rPr>
          <w:color w:val="660033"/>
          <w:sz w:val="28"/>
          <w:szCs w:val="28"/>
        </w:rPr>
      </w:pPr>
      <w:r w:rsidRPr="00EA0A86">
        <w:rPr>
          <w:color w:val="660033"/>
          <w:sz w:val="28"/>
          <w:szCs w:val="28"/>
        </w:rPr>
        <w:t>buen caballero esforzado”.</w:t>
      </w:r>
    </w:p>
    <w:p w:rsidR="006B1B97" w:rsidRPr="00EA0A86" w:rsidRDefault="006B1B97" w:rsidP="00EA0A86">
      <w:pPr>
        <w:spacing w:after="0"/>
        <w:ind w:left="1020" w:right="567"/>
        <w:rPr>
          <w:color w:val="660033"/>
          <w:sz w:val="28"/>
          <w:szCs w:val="28"/>
        </w:rPr>
      </w:pPr>
    </w:p>
    <w:p w:rsidR="006B1B97" w:rsidRPr="00EA0A86" w:rsidRDefault="006B1B97" w:rsidP="00EA0A86">
      <w:pPr>
        <w:ind w:left="1020" w:right="567"/>
        <w:jc w:val="both"/>
        <w:rPr>
          <w:color w:val="660033"/>
        </w:rPr>
      </w:pPr>
      <w:r w:rsidRPr="00EA0A86">
        <w:rPr>
          <w:color w:val="660033"/>
        </w:rPr>
        <w:t xml:space="preserve">(Pedro de Luján, </w:t>
      </w:r>
      <w:r w:rsidRPr="00EA0A86">
        <w:rPr>
          <w:i/>
          <w:color w:val="660033"/>
        </w:rPr>
        <w:t>Coloquios matrimoniales</w:t>
      </w:r>
      <w:r w:rsidRPr="00EA0A86">
        <w:rPr>
          <w:color w:val="660033"/>
        </w:rPr>
        <w:t xml:space="preserve"> (1550),  ed. Asunción Rallo Gruss, Madrid, R. Academia Española, 1990, p. I, 317). Aquiles saluda a Héctor.</w:t>
      </w:r>
    </w:p>
    <w:p w:rsidR="00D11C5C" w:rsidRPr="00EA0A86" w:rsidRDefault="00D11C5C" w:rsidP="00EA0A86">
      <w:pPr>
        <w:ind w:left="1020" w:right="567"/>
        <w:rPr>
          <w:color w:val="660033"/>
        </w:rPr>
      </w:pPr>
      <w:r w:rsidRPr="00EA0A86">
        <w:rPr>
          <w:color w:val="660033"/>
        </w:rPr>
        <w:t>…</w:t>
      </w:r>
    </w:p>
    <w:p w:rsidR="006B1B97" w:rsidRPr="00EA0A86" w:rsidRDefault="006B1B97" w:rsidP="00EA0A86">
      <w:pPr>
        <w:ind w:left="1020" w:right="567"/>
        <w:rPr>
          <w:color w:val="660033"/>
          <w:sz w:val="28"/>
          <w:szCs w:val="28"/>
        </w:rPr>
      </w:pPr>
      <w:r w:rsidRPr="00EA0A86">
        <w:rPr>
          <w:color w:val="660033"/>
          <w:sz w:val="28"/>
          <w:szCs w:val="28"/>
        </w:rPr>
        <w:t>28. “Dios te salve, excelentísima Señora y después de Dios entre los sanctos sanctísima María. Dios te salve, benignísima Madre de misericordia, Dios te salve, reparadora de la gracia y del perdón” (p. 159). “Dios te salve, magnífica sala y resplandesciente palacio del Emperador eterno” (p. 160).</w:t>
      </w:r>
    </w:p>
    <w:p w:rsidR="006B1B97" w:rsidRPr="00EA0A86" w:rsidRDefault="006B1B97" w:rsidP="00EA0A86">
      <w:pPr>
        <w:ind w:left="1020" w:right="567"/>
        <w:jc w:val="both"/>
        <w:rPr>
          <w:color w:val="660033"/>
        </w:rPr>
      </w:pPr>
      <w:r w:rsidRPr="00EA0A86">
        <w:rPr>
          <w:color w:val="660033"/>
        </w:rPr>
        <w:t xml:space="preserve">(Fr. Luis de Granada, </w:t>
      </w:r>
      <w:r w:rsidRPr="00EA0A86">
        <w:rPr>
          <w:i/>
          <w:color w:val="660033"/>
        </w:rPr>
        <w:t>Manual de diversas oraciones y espirituales ejercicios</w:t>
      </w:r>
      <w:r w:rsidRPr="00EA0A86">
        <w:rPr>
          <w:color w:val="660033"/>
        </w:rPr>
        <w:t xml:space="preserve"> (ed. ampliada, 1559), publicada por Fr. Justo Cuervo, Madrid, Imp. Hija de Gómez Fuentenebro, 1906). El saludo Dios te salve se usa aquí como apóstrofe a María.</w:t>
      </w:r>
    </w:p>
    <w:p w:rsidR="006B1B97" w:rsidRPr="00EA0A86" w:rsidRDefault="00676631" w:rsidP="00EA0A86">
      <w:pPr>
        <w:ind w:left="1020" w:right="567"/>
        <w:jc w:val="both"/>
        <w:rPr>
          <w:color w:val="660033"/>
          <w:sz w:val="16"/>
          <w:szCs w:val="16"/>
          <w:vertAlign w:val="superscript"/>
        </w:rPr>
      </w:pPr>
      <w:r w:rsidRPr="00EA0A86">
        <w:rPr>
          <w:color w:val="660033"/>
        </w:rPr>
        <w:t>…</w:t>
      </w:r>
      <w:r w:rsidR="006B1B97" w:rsidRPr="00EA0A86">
        <w:rPr>
          <w:color w:val="660033"/>
          <w:sz w:val="28"/>
          <w:szCs w:val="28"/>
        </w:rPr>
        <w:t> </w:t>
      </w:r>
    </w:p>
    <w:p w:rsidR="006B1B97" w:rsidRPr="00EA0A86" w:rsidRDefault="006B1B97" w:rsidP="00EA0A86">
      <w:pPr>
        <w:spacing w:after="0"/>
        <w:ind w:left="1020" w:right="567"/>
        <w:jc w:val="both"/>
        <w:rPr>
          <w:color w:val="660033"/>
          <w:sz w:val="28"/>
          <w:szCs w:val="28"/>
        </w:rPr>
      </w:pPr>
      <w:r w:rsidRPr="00EA0A86">
        <w:rPr>
          <w:color w:val="660033"/>
          <w:sz w:val="28"/>
          <w:szCs w:val="28"/>
        </w:rPr>
        <w:t>3</w:t>
      </w:r>
      <w:r w:rsidR="00A7227D" w:rsidRPr="00EA0A86">
        <w:rPr>
          <w:color w:val="660033"/>
          <w:sz w:val="28"/>
          <w:szCs w:val="28"/>
        </w:rPr>
        <w:t xml:space="preserve">1. “Nunca jamás en toda la vida… </w:t>
      </w:r>
      <w:r w:rsidRPr="00EA0A86">
        <w:rPr>
          <w:color w:val="660033"/>
          <w:sz w:val="28"/>
          <w:szCs w:val="28"/>
        </w:rPr>
        <w:t>aquel gran siervo de Dios (el gran Casiano</w:t>
      </w:r>
      <w:r w:rsidR="00A7227D" w:rsidRPr="00EA0A86">
        <w:rPr>
          <w:color w:val="660033"/>
          <w:sz w:val="28"/>
          <w:szCs w:val="28"/>
        </w:rPr>
        <w:t>)</w:t>
      </w:r>
      <w:r w:rsidRPr="00EA0A86">
        <w:rPr>
          <w:color w:val="660033"/>
          <w:sz w:val="28"/>
          <w:szCs w:val="28"/>
        </w:rPr>
        <w:t xml:space="preserve"> el cual con las interiores cada día oía del Señor, no Dios te salve (que es palabra incierta y de futuro), sino</w:t>
      </w:r>
      <w:r w:rsidR="00A7227D" w:rsidRPr="00EA0A86">
        <w:rPr>
          <w:color w:val="660033"/>
          <w:sz w:val="28"/>
          <w:szCs w:val="28"/>
        </w:rPr>
        <w:t xml:space="preserve"> … </w:t>
      </w:r>
      <w:r w:rsidRPr="00EA0A86">
        <w:rPr>
          <w:color w:val="660033"/>
          <w:sz w:val="28"/>
          <w:szCs w:val="28"/>
        </w:rPr>
        <w:t>Dios salvo”.</w:t>
      </w:r>
    </w:p>
    <w:p w:rsidR="006B1B97" w:rsidRPr="00EA0A86" w:rsidRDefault="006B1B97" w:rsidP="00EA0A86">
      <w:pPr>
        <w:spacing w:after="0"/>
        <w:jc w:val="both"/>
        <w:rPr>
          <w:color w:val="660033"/>
          <w:sz w:val="16"/>
          <w:szCs w:val="16"/>
        </w:rPr>
      </w:pPr>
    </w:p>
    <w:p w:rsidR="006B1B97" w:rsidRPr="00EA0A86" w:rsidRDefault="006B1B97" w:rsidP="00EA0A86">
      <w:pPr>
        <w:ind w:left="1020" w:right="567"/>
        <w:jc w:val="both"/>
        <w:rPr>
          <w:color w:val="660033"/>
        </w:rPr>
      </w:pPr>
      <w:r w:rsidRPr="00EA0A86">
        <w:rPr>
          <w:color w:val="660033"/>
        </w:rPr>
        <w:t xml:space="preserve">(Fray Luis de Granada, </w:t>
      </w:r>
      <w:r w:rsidRPr="00EA0A86">
        <w:rPr>
          <w:i/>
          <w:color w:val="660033"/>
        </w:rPr>
        <w:t>traducción de la Escala Espiritual de S. Juan Clímaco</w:t>
      </w:r>
      <w:r w:rsidRPr="00EA0A86">
        <w:rPr>
          <w:color w:val="660033"/>
        </w:rPr>
        <w:t xml:space="preserve"> (1562), ed. de Fr. Justo Cuervo. Madrid, Imp. de la Hija de Gómez  Fuentenebro, 1906, p. 218).  El autor da a entender que Dios te salve, además de saludo, contiene un deseo futuro en el sentido de salvación espiritual. </w:t>
      </w:r>
    </w:p>
    <w:p w:rsidR="006B1B97" w:rsidRPr="00EA0A86" w:rsidRDefault="006C6A8D" w:rsidP="00EA0A86">
      <w:pPr>
        <w:ind w:left="1020" w:right="567"/>
        <w:jc w:val="both"/>
        <w:rPr>
          <w:color w:val="660033"/>
          <w:sz w:val="28"/>
          <w:szCs w:val="28"/>
        </w:rPr>
      </w:pPr>
      <w:r w:rsidRPr="00EA0A86">
        <w:rPr>
          <w:color w:val="660033"/>
        </w:rPr>
        <w:lastRenderedPageBreak/>
        <w:t>…</w:t>
      </w:r>
    </w:p>
    <w:p w:rsidR="006B1B97" w:rsidRPr="00EA0A86" w:rsidRDefault="006B1B97" w:rsidP="00EA0A86">
      <w:pPr>
        <w:spacing w:after="0"/>
        <w:ind w:left="1020" w:right="567"/>
        <w:rPr>
          <w:color w:val="660033"/>
          <w:sz w:val="28"/>
          <w:szCs w:val="28"/>
        </w:rPr>
      </w:pPr>
      <w:r w:rsidRPr="00EA0A86">
        <w:rPr>
          <w:color w:val="660033"/>
          <w:sz w:val="28"/>
          <w:szCs w:val="28"/>
        </w:rPr>
        <w:t> 33. “Galalón.- Sálveos Dios, copia dichosa,</w:t>
      </w:r>
    </w:p>
    <w:p w:rsidR="006B1B97" w:rsidRPr="00EA0A86" w:rsidRDefault="006B1B97" w:rsidP="00EA0A86">
      <w:pPr>
        <w:spacing w:after="0"/>
        <w:ind w:left="1020" w:right="567"/>
        <w:rPr>
          <w:color w:val="660033"/>
          <w:sz w:val="28"/>
          <w:szCs w:val="28"/>
        </w:rPr>
      </w:pPr>
      <w:r w:rsidRPr="00EA0A86">
        <w:rPr>
          <w:color w:val="660033"/>
          <w:sz w:val="28"/>
          <w:szCs w:val="28"/>
        </w:rPr>
        <w:t>tan bella como valiente.</w:t>
      </w:r>
    </w:p>
    <w:p w:rsidR="006B1B97" w:rsidRPr="00EA0A86" w:rsidRDefault="006B1B97" w:rsidP="00EA0A86">
      <w:pPr>
        <w:spacing w:after="0"/>
        <w:ind w:left="1020" w:right="567"/>
        <w:rPr>
          <w:color w:val="660033"/>
          <w:sz w:val="28"/>
          <w:szCs w:val="28"/>
        </w:rPr>
      </w:pPr>
      <w:r w:rsidRPr="00EA0A86">
        <w:rPr>
          <w:color w:val="660033"/>
          <w:sz w:val="28"/>
          <w:szCs w:val="28"/>
        </w:rPr>
        <w:t>Bernardo.- Dios te salve y te contente.</w:t>
      </w:r>
    </w:p>
    <w:p w:rsidR="006B1B97" w:rsidRPr="00EA0A86" w:rsidRDefault="006B1B97" w:rsidP="00EA0A86">
      <w:pPr>
        <w:spacing w:after="0"/>
        <w:ind w:left="1020" w:right="567"/>
        <w:rPr>
          <w:color w:val="660033"/>
          <w:sz w:val="28"/>
          <w:szCs w:val="28"/>
        </w:rPr>
      </w:pPr>
      <w:r w:rsidRPr="00EA0A86">
        <w:rPr>
          <w:color w:val="660033"/>
          <w:sz w:val="28"/>
          <w:szCs w:val="28"/>
        </w:rPr>
        <w:t>Marfisa.- ¡Salutación enfadosa!</w:t>
      </w:r>
    </w:p>
    <w:p w:rsidR="006B1B97" w:rsidRPr="00EA0A86" w:rsidRDefault="006B1B97" w:rsidP="00EA0A86">
      <w:pPr>
        <w:spacing w:after="0"/>
        <w:ind w:left="1020" w:right="567"/>
        <w:rPr>
          <w:color w:val="660033"/>
          <w:sz w:val="28"/>
          <w:szCs w:val="28"/>
        </w:rPr>
      </w:pPr>
      <w:r w:rsidRPr="00EA0A86">
        <w:rPr>
          <w:color w:val="660033"/>
          <w:sz w:val="28"/>
          <w:szCs w:val="28"/>
        </w:rPr>
        <w:t>Sálveme mi brazo a mí,</w:t>
      </w:r>
    </w:p>
    <w:p w:rsidR="00A7227D" w:rsidRPr="00EA0A86" w:rsidRDefault="006B1B97" w:rsidP="00EA0A86">
      <w:pPr>
        <w:spacing w:after="0"/>
        <w:ind w:left="1020" w:right="567"/>
        <w:rPr>
          <w:color w:val="660033"/>
          <w:sz w:val="28"/>
          <w:szCs w:val="28"/>
        </w:rPr>
      </w:pPr>
      <w:r w:rsidRPr="00EA0A86">
        <w:rPr>
          <w:color w:val="660033"/>
          <w:sz w:val="28"/>
          <w:szCs w:val="28"/>
        </w:rPr>
        <w:t>y conténteme mi fuerza”.</w:t>
      </w:r>
    </w:p>
    <w:p w:rsidR="00A7227D" w:rsidRPr="00EA0A86" w:rsidRDefault="00A7227D" w:rsidP="00EA0A86">
      <w:pPr>
        <w:spacing w:after="0"/>
        <w:ind w:left="1020" w:right="567"/>
        <w:rPr>
          <w:color w:val="660033"/>
          <w:sz w:val="28"/>
          <w:szCs w:val="28"/>
        </w:rPr>
      </w:pPr>
    </w:p>
    <w:p w:rsidR="006B1B97" w:rsidRPr="00EA0A86" w:rsidRDefault="006B1B97" w:rsidP="00EA0A86">
      <w:pPr>
        <w:spacing w:after="0"/>
        <w:ind w:left="1020" w:right="567"/>
        <w:rPr>
          <w:color w:val="660033"/>
        </w:rPr>
      </w:pPr>
      <w:r w:rsidRPr="00EA0A86">
        <w:rPr>
          <w:color w:val="660033"/>
        </w:rPr>
        <w:t>(Miguel de Cervantes Saavedra</w:t>
      </w:r>
      <w:r w:rsidR="006C6A8D" w:rsidRPr="00EA0A86">
        <w:rPr>
          <w:color w:val="660033"/>
        </w:rPr>
        <w:t>…</w:t>
      </w:r>
      <w:r w:rsidRPr="00EA0A86">
        <w:rPr>
          <w:color w:val="660033"/>
        </w:rPr>
        <w:t xml:space="preserve">  Juega aquí el autor irónicamente con el doble sentido de la frase, el de saludo, ya casi obsoleto, y el de salvación física.</w:t>
      </w:r>
    </w:p>
    <w:p w:rsidR="006B1B97" w:rsidRPr="00EA0A86" w:rsidRDefault="006C6A8D" w:rsidP="00EA0A86">
      <w:pPr>
        <w:ind w:left="1020" w:right="567"/>
        <w:jc w:val="both"/>
        <w:rPr>
          <w:color w:val="660033"/>
          <w:sz w:val="28"/>
          <w:szCs w:val="28"/>
        </w:rPr>
      </w:pPr>
      <w:r w:rsidRPr="00EA0A86">
        <w:rPr>
          <w:color w:val="660033"/>
        </w:rPr>
        <w:t>…</w:t>
      </w:r>
      <w:r w:rsidR="006B1B97" w:rsidRPr="00EA0A86">
        <w:rPr>
          <w:color w:val="660033"/>
          <w:sz w:val="28"/>
          <w:szCs w:val="28"/>
        </w:rPr>
        <w:t>  </w:t>
      </w:r>
    </w:p>
    <w:p w:rsidR="006B1B97" w:rsidRPr="00EA0A86" w:rsidRDefault="006C6A8D" w:rsidP="00EA0A86">
      <w:pPr>
        <w:spacing w:after="0"/>
        <w:ind w:left="1020" w:right="567"/>
        <w:jc w:val="both"/>
        <w:rPr>
          <w:color w:val="660033"/>
          <w:sz w:val="28"/>
          <w:szCs w:val="28"/>
        </w:rPr>
      </w:pPr>
      <w:r w:rsidRPr="00EA0A86">
        <w:rPr>
          <w:color w:val="660033"/>
          <w:sz w:val="28"/>
          <w:szCs w:val="28"/>
        </w:rPr>
        <w:t xml:space="preserve">35. </w:t>
      </w:r>
      <w:r w:rsidR="006B1B97" w:rsidRPr="00EA0A86">
        <w:rPr>
          <w:color w:val="660033"/>
          <w:sz w:val="28"/>
          <w:szCs w:val="28"/>
        </w:rPr>
        <w:t>Lope de Vega, en el canto quinto de su poema castellana:</w:t>
      </w:r>
    </w:p>
    <w:p w:rsidR="006B1B97" w:rsidRPr="00EA0A86" w:rsidRDefault="006B1B97" w:rsidP="00EA0A86">
      <w:pPr>
        <w:spacing w:after="0"/>
        <w:ind w:left="1020" w:right="567"/>
        <w:rPr>
          <w:color w:val="660033"/>
          <w:sz w:val="28"/>
          <w:szCs w:val="28"/>
        </w:rPr>
      </w:pPr>
    </w:p>
    <w:p w:rsidR="006B1B97" w:rsidRPr="00EA0A86" w:rsidRDefault="006B1B97" w:rsidP="00EA0A86">
      <w:pPr>
        <w:spacing w:after="0"/>
        <w:ind w:left="1020" w:right="567"/>
        <w:rPr>
          <w:color w:val="660033"/>
          <w:sz w:val="28"/>
          <w:szCs w:val="28"/>
        </w:rPr>
      </w:pPr>
      <w:r w:rsidRPr="00EA0A86">
        <w:rPr>
          <w:color w:val="660033"/>
          <w:sz w:val="28"/>
          <w:szCs w:val="28"/>
        </w:rPr>
        <w:t>Salve, Belén soberana,</w:t>
      </w:r>
    </w:p>
    <w:p w:rsidR="006B1B97" w:rsidRPr="00EA0A86" w:rsidRDefault="006B1B97" w:rsidP="00EA0A86">
      <w:pPr>
        <w:spacing w:after="0"/>
        <w:ind w:left="1020" w:right="567"/>
        <w:rPr>
          <w:color w:val="660033"/>
          <w:sz w:val="28"/>
          <w:szCs w:val="28"/>
        </w:rPr>
      </w:pPr>
      <w:r w:rsidRPr="00EA0A86">
        <w:rPr>
          <w:color w:val="660033"/>
          <w:sz w:val="28"/>
          <w:szCs w:val="28"/>
        </w:rPr>
        <w:t>casa de pan, en la cual</w:t>
      </w:r>
    </w:p>
    <w:p w:rsidR="006B1B97" w:rsidRPr="00EA0A86" w:rsidRDefault="006B1B97" w:rsidP="00EA0A86">
      <w:pPr>
        <w:spacing w:after="0"/>
        <w:ind w:left="1020" w:right="567"/>
        <w:rPr>
          <w:color w:val="660033"/>
          <w:sz w:val="28"/>
          <w:szCs w:val="28"/>
        </w:rPr>
      </w:pPr>
      <w:r w:rsidRPr="00EA0A86">
        <w:rPr>
          <w:color w:val="660033"/>
          <w:sz w:val="28"/>
          <w:szCs w:val="28"/>
        </w:rPr>
        <w:t>nació aquel pan celestial</w:t>
      </w:r>
    </w:p>
    <w:p w:rsidR="006B1B97" w:rsidRPr="00EA0A86" w:rsidRDefault="006B1B97" w:rsidP="00EA0A86">
      <w:pPr>
        <w:spacing w:after="0"/>
        <w:ind w:left="1020" w:right="567"/>
        <w:jc w:val="both"/>
        <w:rPr>
          <w:color w:val="660033"/>
          <w:sz w:val="28"/>
          <w:szCs w:val="28"/>
        </w:rPr>
      </w:pPr>
      <w:r w:rsidRPr="00EA0A86">
        <w:rPr>
          <w:color w:val="660033"/>
          <w:sz w:val="28"/>
          <w:szCs w:val="28"/>
        </w:rPr>
        <w:t>con que el hombre enfermo sana</w:t>
      </w:r>
    </w:p>
    <w:p w:rsidR="006B1B97" w:rsidRPr="00EA0A86" w:rsidRDefault="006B1B97" w:rsidP="00EA0A86">
      <w:pPr>
        <w:spacing w:after="0"/>
        <w:ind w:left="1020" w:right="567"/>
        <w:jc w:val="both"/>
        <w:rPr>
          <w:color w:val="660033"/>
          <w:sz w:val="28"/>
          <w:szCs w:val="28"/>
        </w:rPr>
      </w:pPr>
      <w:r w:rsidRPr="00EA0A86">
        <w:rPr>
          <w:color w:val="660033"/>
          <w:sz w:val="28"/>
          <w:szCs w:val="28"/>
        </w:rPr>
        <w:t>de la culpa original.</w:t>
      </w:r>
    </w:p>
    <w:p w:rsidR="006B1B97" w:rsidRPr="00EA0A86" w:rsidRDefault="006B1B97" w:rsidP="00EA0A86">
      <w:pPr>
        <w:spacing w:after="0"/>
        <w:ind w:left="1020" w:right="567"/>
        <w:jc w:val="both"/>
        <w:rPr>
          <w:color w:val="660033"/>
          <w:sz w:val="28"/>
          <w:szCs w:val="28"/>
        </w:rPr>
      </w:pPr>
      <w:r w:rsidRPr="00EA0A86">
        <w:rPr>
          <w:color w:val="660033"/>
          <w:sz w:val="28"/>
          <w:szCs w:val="28"/>
        </w:rPr>
        <w:t>Salve, mil veces dichosa”.</w:t>
      </w:r>
    </w:p>
    <w:p w:rsidR="006B1B97" w:rsidRPr="00EA0A86" w:rsidRDefault="006B1B97" w:rsidP="00EA0A86">
      <w:pPr>
        <w:spacing w:after="0"/>
        <w:ind w:left="1020" w:right="567"/>
        <w:jc w:val="both"/>
        <w:rPr>
          <w:color w:val="660033"/>
          <w:sz w:val="16"/>
          <w:szCs w:val="16"/>
        </w:rPr>
      </w:pPr>
    </w:p>
    <w:p w:rsidR="006B1B97" w:rsidRPr="00EA0A86" w:rsidRDefault="006B1B97" w:rsidP="00EA0A86">
      <w:pPr>
        <w:ind w:left="1020" w:right="567"/>
        <w:jc w:val="both"/>
        <w:rPr>
          <w:color w:val="660033"/>
        </w:rPr>
      </w:pPr>
      <w:r w:rsidRPr="00EA0A86">
        <w:rPr>
          <w:color w:val="660033"/>
        </w:rPr>
        <w:t xml:space="preserve">Nótese cómo a principios del siglo XVII la fórmula Dios te salve se aplica ya exclusivamente a María, a diferencia de Salve, que puede emplearse cuando se saluda a otras personas o cosas, a modo de apóstrofe. </w:t>
      </w:r>
    </w:p>
    <w:p w:rsidR="006C6A8D" w:rsidRPr="00EA0A86" w:rsidRDefault="00126281" w:rsidP="00EA0A86">
      <w:pPr>
        <w:ind w:left="1020" w:right="567"/>
        <w:jc w:val="both"/>
        <w:rPr>
          <w:color w:val="660033"/>
        </w:rPr>
      </w:pPr>
      <w:r>
        <w:rPr>
          <w:color w:val="660033"/>
        </w:rPr>
        <w:t xml:space="preserve"> </w:t>
      </w:r>
      <w:r w:rsidR="006C6A8D" w:rsidRPr="00EA0A86">
        <w:rPr>
          <w:color w:val="660033"/>
        </w:rPr>
        <w:t>…</w:t>
      </w:r>
    </w:p>
    <w:p w:rsidR="006B1B97" w:rsidRPr="00EA0A86" w:rsidRDefault="006B1B97" w:rsidP="00EA0A86">
      <w:pPr>
        <w:ind w:left="1020" w:right="567"/>
        <w:jc w:val="both"/>
        <w:rPr>
          <w:color w:val="660033"/>
          <w:sz w:val="28"/>
          <w:szCs w:val="28"/>
        </w:rPr>
      </w:pPr>
      <w:r w:rsidRPr="00EA0A86">
        <w:rPr>
          <w:color w:val="660033"/>
          <w:sz w:val="28"/>
          <w:szCs w:val="28"/>
        </w:rPr>
        <w:t>El corpus diacrónico CORDE no contiene ningún texto con “Dios te salve” desde 1664 hasta 1849. Este vacío o laguna viene a confirmar el desuso general en que cayó este saludo desde mediados del siglo XVII, conservando sólo el valor religioso mariano</w:t>
      </w:r>
      <w:r w:rsidR="006C6A8D" w:rsidRPr="00EA0A86">
        <w:rPr>
          <w:color w:val="660033"/>
          <w:sz w:val="28"/>
          <w:szCs w:val="28"/>
        </w:rPr>
        <w:t>…</w:t>
      </w:r>
      <w:r w:rsidRPr="00EA0A86">
        <w:rPr>
          <w:color w:val="660033"/>
          <w:sz w:val="28"/>
          <w:szCs w:val="28"/>
        </w:rPr>
        <w:t xml:space="preserve"> A su vez, el saludo “Dios te salve” suena a postizo o arcaico en escritores del siglo XIX. En la novela histórica romántica se vuelve a usar la expresión “Dios te salve”, imitando el lenguaje medieval</w:t>
      </w:r>
      <w:r w:rsidR="00A60188" w:rsidRPr="00EA0A86">
        <w:rPr>
          <w:color w:val="660033"/>
          <w:sz w:val="28"/>
          <w:szCs w:val="28"/>
        </w:rPr>
        <w:t>…</w:t>
      </w:r>
      <w:r w:rsidRPr="00EA0A86">
        <w:rPr>
          <w:color w:val="660033"/>
          <w:sz w:val="28"/>
          <w:szCs w:val="28"/>
        </w:rPr>
        <w:t xml:space="preserve">, o como saludo </w:t>
      </w:r>
      <w:r w:rsidRPr="00EA0A86">
        <w:rPr>
          <w:color w:val="660033"/>
          <w:sz w:val="28"/>
          <w:szCs w:val="28"/>
        </w:rPr>
        <w:lastRenderedPageBreak/>
        <w:t>solemne, enfático o irónico, pero sin correspondencia alguna con el lenguaje moderno  en ningún nivel de habla.</w:t>
      </w:r>
    </w:p>
    <w:p w:rsidR="00D401D6" w:rsidRPr="00EA0A86" w:rsidRDefault="00D401D6" w:rsidP="00EA0A86">
      <w:pPr>
        <w:spacing w:after="0"/>
        <w:ind w:left="1020"/>
        <w:jc w:val="both"/>
        <w:rPr>
          <w:color w:val="660033"/>
          <w:sz w:val="16"/>
          <w:szCs w:val="16"/>
        </w:rPr>
      </w:pPr>
    </w:p>
    <w:p w:rsidR="006B1B97" w:rsidRPr="00EA0A86" w:rsidRDefault="00326495" w:rsidP="006B1B97">
      <w:pPr>
        <w:ind w:left="1020" w:right="567"/>
        <w:rPr>
          <w:rFonts w:ascii="Viner Hand ITC" w:hAnsi="Viner Hand ITC"/>
          <w:b/>
          <w:color w:val="660033"/>
          <w:sz w:val="28"/>
          <w:szCs w:val="28"/>
        </w:rPr>
      </w:pPr>
      <w:r w:rsidRPr="00EA0A86">
        <w:rPr>
          <w:rFonts w:ascii="Viner Hand ITC" w:hAnsi="Viner Hand ITC"/>
          <w:b/>
          <w:color w:val="660033"/>
          <w:sz w:val="28"/>
          <w:szCs w:val="28"/>
        </w:rPr>
        <w:t>R</w:t>
      </w:r>
      <w:r w:rsidR="006B1B97" w:rsidRPr="00EA0A86">
        <w:rPr>
          <w:rFonts w:ascii="Viner Hand ITC" w:hAnsi="Viner Hand ITC"/>
          <w:b/>
          <w:color w:val="660033"/>
          <w:sz w:val="28"/>
          <w:szCs w:val="28"/>
        </w:rPr>
        <w:t>ecapitulación</w:t>
      </w:r>
    </w:p>
    <w:p w:rsidR="00A60188" w:rsidRPr="00EA0A86" w:rsidRDefault="006B1B97" w:rsidP="00126281">
      <w:pPr>
        <w:ind w:left="1020" w:right="567"/>
        <w:jc w:val="both"/>
        <w:rPr>
          <w:color w:val="660033"/>
          <w:sz w:val="28"/>
          <w:szCs w:val="28"/>
        </w:rPr>
      </w:pPr>
      <w:r w:rsidRPr="00EA0A86">
        <w:rPr>
          <w:color w:val="660033"/>
          <w:sz w:val="28"/>
          <w:szCs w:val="28"/>
        </w:rPr>
        <w:t>En la evolución semán</w:t>
      </w:r>
      <w:r w:rsidR="00326495" w:rsidRPr="00EA0A86">
        <w:rPr>
          <w:color w:val="660033"/>
          <w:sz w:val="28"/>
          <w:szCs w:val="28"/>
        </w:rPr>
        <w:t>tica del saludo “Dios te salve”… los puntos…</w:t>
      </w:r>
      <w:r w:rsidRPr="00EA0A86">
        <w:rPr>
          <w:color w:val="660033"/>
          <w:sz w:val="28"/>
          <w:szCs w:val="28"/>
        </w:rPr>
        <w:t xml:space="preserve"> son: </w:t>
      </w:r>
    </w:p>
    <w:p w:rsidR="00A60188" w:rsidRPr="00EA0A86" w:rsidRDefault="006B1B97" w:rsidP="00DA63DC">
      <w:pPr>
        <w:ind w:left="1247" w:right="567"/>
        <w:jc w:val="both"/>
        <w:rPr>
          <w:color w:val="660033"/>
          <w:sz w:val="28"/>
          <w:szCs w:val="28"/>
        </w:rPr>
      </w:pPr>
      <w:r w:rsidRPr="00EA0A86">
        <w:rPr>
          <w:color w:val="660033"/>
          <w:sz w:val="28"/>
          <w:szCs w:val="28"/>
        </w:rPr>
        <w:t xml:space="preserve">a) el empleo normal y corriente del saludo “Dios te salve”, aplicado a todo tipo de personas o cosas, desde el siglo XIII ininterrumpidamente hasta promediado el siglo XVII; </w:t>
      </w:r>
    </w:p>
    <w:p w:rsidR="00A60188" w:rsidRPr="00EA0A86" w:rsidRDefault="006B1B97" w:rsidP="00DA63DC">
      <w:pPr>
        <w:ind w:left="1247" w:right="567"/>
        <w:jc w:val="both"/>
        <w:rPr>
          <w:color w:val="660033"/>
          <w:sz w:val="28"/>
          <w:szCs w:val="28"/>
        </w:rPr>
      </w:pPr>
      <w:r w:rsidRPr="00EA0A86">
        <w:rPr>
          <w:color w:val="660033"/>
          <w:sz w:val="28"/>
          <w:szCs w:val="28"/>
        </w:rPr>
        <w:t xml:space="preserve">b) la lexicalización del sintagma “Dios te salve”, cuyo valor era el de una interjección, al estilo de hola; y </w:t>
      </w:r>
    </w:p>
    <w:p w:rsidR="00A60188" w:rsidRPr="00EA0A86" w:rsidRDefault="006B1B97" w:rsidP="00DA63DC">
      <w:pPr>
        <w:ind w:left="1247" w:right="567"/>
        <w:jc w:val="both"/>
        <w:rPr>
          <w:color w:val="660033"/>
          <w:sz w:val="28"/>
          <w:szCs w:val="28"/>
        </w:rPr>
      </w:pPr>
      <w:r w:rsidRPr="00EA0A86">
        <w:rPr>
          <w:color w:val="660033"/>
          <w:sz w:val="28"/>
          <w:szCs w:val="28"/>
        </w:rPr>
        <w:t>c) la sacralización del saludo, cuyo uso quedó constreñido a la traducción del texto lucano y al inicio de las oraciones marianas Avemaría y Salve</w:t>
      </w:r>
      <w:r w:rsidR="00326495" w:rsidRPr="00EA0A86">
        <w:rPr>
          <w:color w:val="660033"/>
          <w:sz w:val="28"/>
          <w:szCs w:val="28"/>
        </w:rPr>
        <w:t>…</w:t>
      </w:r>
      <w:r w:rsidRPr="00EA0A86">
        <w:rPr>
          <w:color w:val="660033"/>
          <w:sz w:val="28"/>
          <w:szCs w:val="28"/>
        </w:rPr>
        <w:t xml:space="preserve"> </w:t>
      </w:r>
      <w:r w:rsidR="00326495" w:rsidRPr="00EA0A86">
        <w:rPr>
          <w:color w:val="660033"/>
          <w:sz w:val="28"/>
          <w:szCs w:val="28"/>
        </w:rPr>
        <w:t xml:space="preserve"> </w:t>
      </w:r>
    </w:p>
    <w:p w:rsidR="00EB411D" w:rsidRPr="00EA0A86" w:rsidRDefault="00EB411D" w:rsidP="00EB411D">
      <w:pPr>
        <w:spacing w:after="0"/>
        <w:ind w:left="1020" w:right="567"/>
        <w:jc w:val="both"/>
        <w:rPr>
          <w:color w:val="660033"/>
          <w:sz w:val="16"/>
          <w:szCs w:val="16"/>
        </w:rPr>
      </w:pPr>
    </w:p>
    <w:p w:rsidR="006B1B97" w:rsidRPr="00EA0A86" w:rsidRDefault="006B1B97" w:rsidP="006B1B97">
      <w:pPr>
        <w:ind w:left="1020" w:right="567"/>
        <w:jc w:val="both"/>
        <w:rPr>
          <w:color w:val="660033"/>
          <w:sz w:val="28"/>
          <w:szCs w:val="28"/>
        </w:rPr>
      </w:pPr>
      <w:r w:rsidRPr="00EA0A86">
        <w:rPr>
          <w:color w:val="660033"/>
          <w:sz w:val="28"/>
          <w:szCs w:val="28"/>
        </w:rPr>
        <w:t>¿Tendrá arrestos la Conferencia Episcopal para jubilar esa antigualla venerabilísima, adaptándola al lenguaje del siglo XX</w:t>
      </w:r>
      <w:r w:rsidR="00EB411D" w:rsidRPr="00EA0A86">
        <w:rPr>
          <w:color w:val="660033"/>
          <w:sz w:val="28"/>
          <w:szCs w:val="28"/>
        </w:rPr>
        <w:t xml:space="preserve">I? Bien podría reemplazarse por… </w:t>
      </w:r>
      <w:r w:rsidRPr="00EA0A86">
        <w:rPr>
          <w:color w:val="660033"/>
          <w:sz w:val="28"/>
          <w:szCs w:val="28"/>
        </w:rPr>
        <w:t>“Dios te saluda, María”</w:t>
      </w:r>
      <w:r w:rsidR="00A60188" w:rsidRPr="00EA0A86">
        <w:rPr>
          <w:color w:val="660033"/>
          <w:sz w:val="28"/>
          <w:szCs w:val="28"/>
        </w:rPr>
        <w:t>…</w:t>
      </w:r>
      <w:r w:rsidR="00126281">
        <w:rPr>
          <w:color w:val="660033"/>
          <w:sz w:val="28"/>
          <w:szCs w:val="28"/>
        </w:rPr>
        <w:t xml:space="preserve"> Sin embargo,</w:t>
      </w:r>
      <w:r w:rsidRPr="00EA0A86">
        <w:rPr>
          <w:color w:val="660033"/>
          <w:sz w:val="28"/>
          <w:szCs w:val="28"/>
        </w:rPr>
        <w:t xml:space="preserve"> me inclino más a que se sustituya por las originales voces latinas, tan sonoras, </w:t>
      </w:r>
      <w:r w:rsidRPr="00EA0A86">
        <w:rPr>
          <w:i/>
          <w:color w:val="660033"/>
          <w:sz w:val="28"/>
          <w:szCs w:val="28"/>
        </w:rPr>
        <w:t>Ave</w:t>
      </w:r>
      <w:r w:rsidRPr="00EA0A86">
        <w:rPr>
          <w:color w:val="660033"/>
          <w:sz w:val="28"/>
          <w:szCs w:val="28"/>
        </w:rPr>
        <w:t xml:space="preserve"> y </w:t>
      </w:r>
      <w:r w:rsidRPr="00EA0A86">
        <w:rPr>
          <w:i/>
          <w:color w:val="660033"/>
          <w:sz w:val="28"/>
          <w:szCs w:val="28"/>
        </w:rPr>
        <w:t>Salve</w:t>
      </w:r>
      <w:r w:rsidRPr="00EA0A86">
        <w:rPr>
          <w:color w:val="660033"/>
          <w:sz w:val="28"/>
          <w:szCs w:val="28"/>
        </w:rPr>
        <w:t>, homologándonos con el italiano (“Ave, Maria, piena de grazia”), con el portugués y con el sobredicho texto castellano de 1496. ¡Qué ocasión se perdió, durante el Concilio Vaticano II, para modernizar aquí el lenguaje, al igual que  se hizo en el Padrenues</w:t>
      </w:r>
      <w:r w:rsidR="00EB411D" w:rsidRPr="00EA0A86">
        <w:rPr>
          <w:color w:val="660033"/>
          <w:sz w:val="28"/>
          <w:szCs w:val="28"/>
        </w:rPr>
        <w:t xml:space="preserve">tro!… </w:t>
      </w:r>
      <w:r w:rsidR="00126281">
        <w:rPr>
          <w:color w:val="660033"/>
          <w:sz w:val="28"/>
          <w:szCs w:val="28"/>
        </w:rPr>
        <w:t xml:space="preserve"> </w:t>
      </w:r>
      <w:r w:rsidRPr="00EA0A86">
        <w:rPr>
          <w:color w:val="660033"/>
          <w:sz w:val="28"/>
          <w:szCs w:val="28"/>
        </w:rPr>
        <w:t>no se descartan las inevitables protestas de integristas o tradicionalistas</w:t>
      </w:r>
      <w:r w:rsidR="00EB411D" w:rsidRPr="00EA0A86">
        <w:rPr>
          <w:color w:val="660033"/>
          <w:sz w:val="28"/>
          <w:szCs w:val="28"/>
        </w:rPr>
        <w:t xml:space="preserve">… </w:t>
      </w:r>
      <w:r w:rsidRPr="00EA0A86">
        <w:rPr>
          <w:color w:val="660033"/>
          <w:sz w:val="28"/>
          <w:szCs w:val="28"/>
        </w:rPr>
        <w:t>Con todo, no se olvide que la modificación del Padrenuestro apenas suscitó reacción.</w:t>
      </w:r>
    </w:p>
    <w:p w:rsidR="00A7227D" w:rsidRDefault="00A7227D" w:rsidP="006B1B97">
      <w:pPr>
        <w:ind w:left="1020" w:right="567"/>
        <w:jc w:val="both"/>
        <w:rPr>
          <w:color w:val="333399"/>
          <w:sz w:val="28"/>
          <w:szCs w:val="28"/>
        </w:rPr>
      </w:pPr>
    </w:p>
    <w:p w:rsidR="006B1B97" w:rsidRDefault="00A7227D" w:rsidP="00126281">
      <w:pPr>
        <w:ind w:left="1247" w:right="567"/>
        <w:jc w:val="center"/>
        <w:rPr>
          <w:sz w:val="28"/>
          <w:szCs w:val="28"/>
        </w:rPr>
      </w:pPr>
      <w:r w:rsidRPr="00B85FDC">
        <w:rPr>
          <w:rFonts w:ascii="Cambria Math" w:hAnsi="Cambria Math" w:cs="Cambria Math"/>
          <w:sz w:val="20"/>
          <w:szCs w:val="20"/>
        </w:rPr>
        <w:t>↜</w:t>
      </w:r>
      <w:r w:rsidRPr="00B85FDC">
        <w:rPr>
          <w:rFonts w:ascii="Book Antiqua" w:hAnsi="Book Antiqua" w:cs="Book Antiqua"/>
          <w:sz w:val="20"/>
          <w:szCs w:val="20"/>
        </w:rPr>
        <w:t>∞</w:t>
      </w:r>
      <w:r w:rsidRPr="00B85FDC">
        <w:rPr>
          <w:rFonts w:ascii="Cambria Math" w:hAnsi="Cambria Math" w:cs="Cambria Math"/>
          <w:sz w:val="20"/>
          <w:szCs w:val="20"/>
        </w:rPr>
        <w:t>↝</w:t>
      </w:r>
      <w:r w:rsidR="006B1B97">
        <w:rPr>
          <w:sz w:val="28"/>
          <w:szCs w:val="28"/>
        </w:rPr>
        <w:t> </w:t>
      </w:r>
    </w:p>
    <w:p w:rsidR="00C30314" w:rsidRPr="006B1B97" w:rsidRDefault="00EB411D" w:rsidP="00EB411D">
      <w:pPr>
        <w:ind w:left="1020" w:right="567"/>
        <w:jc w:val="both"/>
        <w:rPr>
          <w:sz w:val="28"/>
          <w:szCs w:val="28"/>
        </w:rPr>
      </w:pPr>
      <w:r>
        <w:rPr>
          <w:sz w:val="28"/>
          <w:szCs w:val="28"/>
        </w:rPr>
        <w:t xml:space="preserve"> </w:t>
      </w:r>
    </w:p>
    <w:sectPr w:rsidR="00C30314" w:rsidRPr="006B1B97" w:rsidSect="00EA30C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432" w:rsidRDefault="00113432" w:rsidP="0026153D">
      <w:pPr>
        <w:spacing w:after="0" w:line="240" w:lineRule="auto"/>
      </w:pPr>
      <w:r>
        <w:separator/>
      </w:r>
    </w:p>
  </w:endnote>
  <w:endnote w:type="continuationSeparator" w:id="1">
    <w:p w:rsidR="00113432" w:rsidRDefault="00113432" w:rsidP="00261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432" w:rsidRDefault="00113432" w:rsidP="0026153D">
      <w:pPr>
        <w:spacing w:after="0" w:line="240" w:lineRule="auto"/>
      </w:pPr>
      <w:r>
        <w:separator/>
      </w:r>
    </w:p>
  </w:footnote>
  <w:footnote w:type="continuationSeparator" w:id="1">
    <w:p w:rsidR="00113432" w:rsidRDefault="00113432" w:rsidP="002615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1B97"/>
    <w:rsid w:val="00032431"/>
    <w:rsid w:val="000C3F3B"/>
    <w:rsid w:val="00113432"/>
    <w:rsid w:val="00126281"/>
    <w:rsid w:val="00215EAC"/>
    <w:rsid w:val="0026153D"/>
    <w:rsid w:val="002F5480"/>
    <w:rsid w:val="00324822"/>
    <w:rsid w:val="00326495"/>
    <w:rsid w:val="00383EF0"/>
    <w:rsid w:val="00405121"/>
    <w:rsid w:val="0042524D"/>
    <w:rsid w:val="0043065F"/>
    <w:rsid w:val="0044143B"/>
    <w:rsid w:val="0048440D"/>
    <w:rsid w:val="004F440D"/>
    <w:rsid w:val="00556867"/>
    <w:rsid w:val="005E74B0"/>
    <w:rsid w:val="005F029F"/>
    <w:rsid w:val="00676631"/>
    <w:rsid w:val="006B1B97"/>
    <w:rsid w:val="006B6A60"/>
    <w:rsid w:val="006C2539"/>
    <w:rsid w:val="006C6A8D"/>
    <w:rsid w:val="00742B58"/>
    <w:rsid w:val="007A3161"/>
    <w:rsid w:val="00825506"/>
    <w:rsid w:val="00917F16"/>
    <w:rsid w:val="0098207F"/>
    <w:rsid w:val="00A60188"/>
    <w:rsid w:val="00A7227D"/>
    <w:rsid w:val="00AE493D"/>
    <w:rsid w:val="00AF6FE9"/>
    <w:rsid w:val="00B25F6B"/>
    <w:rsid w:val="00B51DAF"/>
    <w:rsid w:val="00BD3E19"/>
    <w:rsid w:val="00C31212"/>
    <w:rsid w:val="00CB7A25"/>
    <w:rsid w:val="00D11C5C"/>
    <w:rsid w:val="00D401D6"/>
    <w:rsid w:val="00D51AC9"/>
    <w:rsid w:val="00DA63DC"/>
    <w:rsid w:val="00DA675E"/>
    <w:rsid w:val="00DA7BE5"/>
    <w:rsid w:val="00DC05C9"/>
    <w:rsid w:val="00EA0A86"/>
    <w:rsid w:val="00EB411D"/>
    <w:rsid w:val="00F032B1"/>
    <w:rsid w:val="00F85D70"/>
    <w:rsid w:val="00FF5C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1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B97"/>
    <w:rPr>
      <w:rFonts w:ascii="Tahoma" w:hAnsi="Tahoma" w:cs="Tahoma"/>
      <w:sz w:val="16"/>
      <w:szCs w:val="16"/>
    </w:rPr>
  </w:style>
  <w:style w:type="paragraph" w:styleId="Encabezado">
    <w:name w:val="header"/>
    <w:basedOn w:val="Normal"/>
    <w:link w:val="EncabezadoCar"/>
    <w:uiPriority w:val="99"/>
    <w:semiHidden/>
    <w:unhideWhenUsed/>
    <w:rsid w:val="002615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153D"/>
  </w:style>
  <w:style w:type="paragraph" w:styleId="Piedepgina">
    <w:name w:val="footer"/>
    <w:basedOn w:val="Normal"/>
    <w:link w:val="PiedepginaCar"/>
    <w:uiPriority w:val="99"/>
    <w:semiHidden/>
    <w:unhideWhenUsed/>
    <w:rsid w:val="002615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615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2101</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2023-01-19T21:15:00Z</dcterms:created>
  <dcterms:modified xsi:type="dcterms:W3CDTF">2023-01-21T23:42:00Z</dcterms:modified>
</cp:coreProperties>
</file>